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34AB" w:rsidRPr="00ED0F43" w14:paraId="7F9EE052" w14:textId="77777777" w:rsidTr="001934AB">
        <w:trPr>
          <w:jc w:val="center"/>
        </w:trPr>
        <w:tc>
          <w:tcPr>
            <w:tcW w:w="3284" w:type="dxa"/>
            <w:vAlign w:val="center"/>
          </w:tcPr>
          <w:p w14:paraId="543671F0" w14:textId="77777777" w:rsidR="001934AB" w:rsidRPr="00ED0F43" w:rsidRDefault="001934AB" w:rsidP="001934AB">
            <w:pPr>
              <w:pStyle w:val="Antrats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14:paraId="47BDDC01" w14:textId="77777777" w:rsidR="001934AB" w:rsidRPr="00ED0F43" w:rsidRDefault="00ED0F43" w:rsidP="001934AB">
            <w:pPr>
              <w:pStyle w:val="Antrats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14809A3" wp14:editId="13A6683E">
                  <wp:extent cx="723900" cy="752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59ADE7B5" w14:textId="77777777" w:rsidR="001934AB" w:rsidRPr="00ED0F43" w:rsidRDefault="001934AB" w:rsidP="001934AB">
            <w:pPr>
              <w:pStyle w:val="Antrats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109444" w14:textId="77777777" w:rsidR="00C95A91" w:rsidRPr="00ED0F43" w:rsidRDefault="00C95A91" w:rsidP="00C95A91">
      <w:pPr>
        <w:autoSpaceDE w:val="0"/>
        <w:autoSpaceDN w:val="0"/>
        <w:adjustRightInd w:val="0"/>
        <w:jc w:val="both"/>
        <w:rPr>
          <w:sz w:val="20"/>
          <w:szCs w:val="20"/>
          <w:lang w:val="lt-LT"/>
        </w:rPr>
      </w:pPr>
    </w:p>
    <w:p w14:paraId="5014AC86" w14:textId="77777777" w:rsidR="00C95A91" w:rsidRPr="00ED0F43" w:rsidRDefault="00C95A91" w:rsidP="00C95A91">
      <w:pPr>
        <w:jc w:val="center"/>
        <w:rPr>
          <w:b/>
          <w:bCs/>
          <w:sz w:val="20"/>
          <w:szCs w:val="20"/>
          <w:lang w:val="lt-LT"/>
        </w:rPr>
      </w:pPr>
      <w:r w:rsidRPr="00ED0F43">
        <w:rPr>
          <w:b/>
          <w:bCs/>
          <w:sz w:val="20"/>
          <w:szCs w:val="20"/>
          <w:lang w:val="lt-LT"/>
        </w:rPr>
        <w:t>STUDIJŲ DALYKO (MODULIO) APRAŠAS</w:t>
      </w:r>
    </w:p>
    <w:p w14:paraId="442B76E2" w14:textId="77777777" w:rsidR="00C95A91" w:rsidRPr="00ED0F43" w:rsidRDefault="00C95A91" w:rsidP="00C95A91">
      <w:pPr>
        <w:jc w:val="center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1"/>
        <w:gridCol w:w="2491"/>
      </w:tblGrid>
      <w:tr w:rsidR="00C95A91" w:rsidRPr="00ED0F43" w14:paraId="3E0CE9A8" w14:textId="77777777" w:rsidTr="00C95A91">
        <w:tc>
          <w:tcPr>
            <w:tcW w:w="3750" w:type="pct"/>
            <w:shd w:val="clear" w:color="auto" w:fill="E6E6E6"/>
          </w:tcPr>
          <w:p w14:paraId="527C8CA6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Dalyko (modulio) pavadinimas</w:t>
            </w:r>
          </w:p>
        </w:tc>
        <w:tc>
          <w:tcPr>
            <w:tcW w:w="1250" w:type="pct"/>
            <w:shd w:val="clear" w:color="auto" w:fill="E6E6E6"/>
          </w:tcPr>
          <w:p w14:paraId="0F2CA043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Kodas</w:t>
            </w:r>
          </w:p>
        </w:tc>
      </w:tr>
      <w:tr w:rsidR="00C95A91" w:rsidRPr="00ED0F43" w14:paraId="421558B8" w14:textId="77777777" w:rsidTr="00C95A91">
        <w:tc>
          <w:tcPr>
            <w:tcW w:w="3750" w:type="pct"/>
          </w:tcPr>
          <w:p w14:paraId="106C982B" w14:textId="77B92A8F" w:rsidR="00C95A91" w:rsidRPr="00ED0F43" w:rsidRDefault="00EE2DFA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V</w:t>
            </w:r>
            <w:r w:rsidR="009570E4" w:rsidRPr="00ED0F43">
              <w:rPr>
                <w:b/>
                <w:bCs/>
                <w:sz w:val="20"/>
                <w:szCs w:val="20"/>
                <w:lang w:val="lt-LT"/>
              </w:rPr>
              <w:t>aldymo apskaita</w:t>
            </w:r>
          </w:p>
        </w:tc>
        <w:tc>
          <w:tcPr>
            <w:tcW w:w="1250" w:type="pct"/>
          </w:tcPr>
          <w:p w14:paraId="31165DB3" w14:textId="77777777" w:rsidR="00C95A91" w:rsidRPr="00ED0F4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47F969A1" w14:textId="77777777" w:rsidR="00C95A91" w:rsidRPr="00ED0F43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95A91" w:rsidRPr="00ED0F43" w14:paraId="1E9E9867" w14:textId="77777777" w:rsidTr="00C95A91">
        <w:tc>
          <w:tcPr>
            <w:tcW w:w="1251" w:type="pct"/>
            <w:shd w:val="clear" w:color="auto" w:fill="E6E6E6"/>
          </w:tcPr>
          <w:p w14:paraId="465616B6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14:paraId="6FB21A0F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Padalinys (-</w:t>
            </w:r>
            <w:proofErr w:type="spellStart"/>
            <w:r w:rsidRPr="00ED0F43">
              <w:rPr>
                <w:b/>
                <w:bCs/>
                <w:sz w:val="20"/>
                <w:szCs w:val="20"/>
                <w:lang w:val="lt-LT"/>
              </w:rPr>
              <w:t>iai</w:t>
            </w:r>
            <w:proofErr w:type="spellEnd"/>
            <w:r w:rsidRPr="00ED0F43">
              <w:rPr>
                <w:b/>
                <w:bCs/>
                <w:sz w:val="20"/>
                <w:szCs w:val="20"/>
                <w:lang w:val="lt-LT"/>
              </w:rPr>
              <w:t>)</w:t>
            </w:r>
          </w:p>
        </w:tc>
      </w:tr>
      <w:tr w:rsidR="00C95A91" w:rsidRPr="00ED0F43" w14:paraId="25E2ABE1" w14:textId="77777777" w:rsidTr="00C95A91">
        <w:tc>
          <w:tcPr>
            <w:tcW w:w="1251" w:type="pct"/>
          </w:tcPr>
          <w:p w14:paraId="45497113" w14:textId="180B5BC8" w:rsidR="00C95A91" w:rsidRPr="00ED0F43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Koordinuojantis:</w:t>
            </w:r>
            <w:r w:rsidR="00ED0F43" w:rsidRPr="00ED0F43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9570E4" w:rsidRPr="00ED0F43">
              <w:rPr>
                <w:sz w:val="20"/>
                <w:szCs w:val="20"/>
                <w:lang w:val="lt-LT"/>
              </w:rPr>
              <w:t xml:space="preserve">Dr. </w:t>
            </w:r>
            <w:r w:rsidR="00B66D1F">
              <w:rPr>
                <w:sz w:val="20"/>
                <w:szCs w:val="20"/>
                <w:lang w:val="lt-LT"/>
              </w:rPr>
              <w:t>Antanas Laurinavičius</w:t>
            </w:r>
            <w:r w:rsidR="009570E4" w:rsidRPr="00ED0F43">
              <w:rPr>
                <w:sz w:val="20"/>
                <w:szCs w:val="20"/>
                <w:lang w:val="lt-LT"/>
              </w:rPr>
              <w:t xml:space="preserve"> </w:t>
            </w:r>
          </w:p>
          <w:p w14:paraId="2D83AE96" w14:textId="021F08D1" w:rsidR="00C95A91" w:rsidRPr="00ED0F43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Kitas (-i):</w:t>
            </w:r>
            <w:r w:rsidR="00B66D1F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B66D1F" w:rsidRPr="00B66D1F">
              <w:rPr>
                <w:sz w:val="20"/>
                <w:szCs w:val="20"/>
                <w:lang w:val="lt-LT"/>
              </w:rPr>
              <w:t>Dr. Algimantas Laurinavičius</w:t>
            </w:r>
          </w:p>
        </w:tc>
        <w:tc>
          <w:tcPr>
            <w:tcW w:w="1251" w:type="pct"/>
          </w:tcPr>
          <w:p w14:paraId="2FCD6B50" w14:textId="77777777" w:rsidR="00F54A0B" w:rsidRPr="00ED0F43" w:rsidRDefault="00617482" w:rsidP="00F54A0B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Verslo mokykla</w:t>
            </w:r>
            <w:r w:rsidR="00F54A0B" w:rsidRPr="00ED0F43">
              <w:rPr>
                <w:sz w:val="20"/>
                <w:szCs w:val="20"/>
                <w:lang w:val="lt-LT"/>
              </w:rPr>
              <w:t xml:space="preserve">, </w:t>
            </w:r>
          </w:p>
          <w:p w14:paraId="769AA617" w14:textId="77777777" w:rsidR="00C95A91" w:rsidRPr="00ED0F43" w:rsidRDefault="00F54A0B" w:rsidP="00F54A0B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Saulėtekio al. 22</w:t>
            </w:r>
            <w:r w:rsidR="00E81020" w:rsidRPr="00ED0F43">
              <w:rPr>
                <w:sz w:val="20"/>
                <w:szCs w:val="20"/>
                <w:lang w:val="lt-LT"/>
              </w:rPr>
              <w:t>, Vilnius</w:t>
            </w:r>
          </w:p>
        </w:tc>
      </w:tr>
    </w:tbl>
    <w:p w14:paraId="03E8A365" w14:textId="77777777" w:rsidR="00C95A91" w:rsidRPr="00ED0F43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927"/>
      </w:tblGrid>
      <w:tr w:rsidR="00C95A91" w:rsidRPr="00ED0F43" w14:paraId="69312ACD" w14:textId="77777777" w:rsidTr="00C95A91">
        <w:tc>
          <w:tcPr>
            <w:tcW w:w="2527" w:type="pct"/>
            <w:shd w:val="clear" w:color="auto" w:fill="E6E6E6"/>
          </w:tcPr>
          <w:p w14:paraId="0ED10634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Studijų pakopa</w:t>
            </w:r>
          </w:p>
        </w:tc>
        <w:tc>
          <w:tcPr>
            <w:tcW w:w="2473" w:type="pct"/>
            <w:shd w:val="clear" w:color="auto" w:fill="E6E6E6"/>
          </w:tcPr>
          <w:p w14:paraId="03E7A853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Dalyko (modulio) tipas</w:t>
            </w:r>
          </w:p>
        </w:tc>
      </w:tr>
      <w:tr w:rsidR="00C95A91" w:rsidRPr="00ED0F43" w14:paraId="2BA46B84" w14:textId="77777777" w:rsidTr="00C95A91">
        <w:tc>
          <w:tcPr>
            <w:tcW w:w="2527" w:type="pct"/>
          </w:tcPr>
          <w:p w14:paraId="1E43F296" w14:textId="77777777" w:rsidR="00C95A91" w:rsidRPr="00ED0F43" w:rsidRDefault="005812C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Pirmoji</w:t>
            </w:r>
          </w:p>
        </w:tc>
        <w:tc>
          <w:tcPr>
            <w:tcW w:w="2473" w:type="pct"/>
          </w:tcPr>
          <w:p w14:paraId="2FBE1E7D" w14:textId="77777777" w:rsidR="00C95A91" w:rsidRPr="00ED0F43" w:rsidRDefault="00192F08" w:rsidP="009570E4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Privalomasis</w:t>
            </w:r>
          </w:p>
        </w:tc>
      </w:tr>
    </w:tbl>
    <w:p w14:paraId="5DBD7314" w14:textId="77777777" w:rsidR="00C95A91" w:rsidRPr="00ED0F43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19"/>
        <w:gridCol w:w="3319"/>
      </w:tblGrid>
      <w:tr w:rsidR="00C95A91" w:rsidRPr="00ED0F43" w14:paraId="30C22CE7" w14:textId="77777777" w:rsidTr="00C95A91">
        <w:tc>
          <w:tcPr>
            <w:tcW w:w="1668" w:type="pct"/>
            <w:shd w:val="clear" w:color="auto" w:fill="E6E6E6"/>
          </w:tcPr>
          <w:p w14:paraId="47F4B516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14:paraId="11D3D946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Vykdymo laikotarpis</w:t>
            </w:r>
          </w:p>
        </w:tc>
        <w:tc>
          <w:tcPr>
            <w:tcW w:w="1667" w:type="pct"/>
            <w:shd w:val="clear" w:color="auto" w:fill="E6E6E6"/>
          </w:tcPr>
          <w:p w14:paraId="07430276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Vykdymo kalba (-</w:t>
            </w:r>
            <w:proofErr w:type="spellStart"/>
            <w:r w:rsidRPr="00ED0F43">
              <w:rPr>
                <w:b/>
                <w:bCs/>
                <w:sz w:val="20"/>
                <w:szCs w:val="20"/>
                <w:lang w:val="lt-LT"/>
              </w:rPr>
              <w:t>os</w:t>
            </w:r>
            <w:proofErr w:type="spellEnd"/>
            <w:r w:rsidRPr="00ED0F43">
              <w:rPr>
                <w:b/>
                <w:bCs/>
                <w:sz w:val="20"/>
                <w:szCs w:val="20"/>
                <w:lang w:val="lt-LT"/>
              </w:rPr>
              <w:t>)</w:t>
            </w:r>
          </w:p>
        </w:tc>
      </w:tr>
      <w:tr w:rsidR="00C95A91" w:rsidRPr="00ED0F43" w14:paraId="380EC72A" w14:textId="77777777" w:rsidTr="00C95A91">
        <w:tc>
          <w:tcPr>
            <w:tcW w:w="1668" w:type="pct"/>
          </w:tcPr>
          <w:p w14:paraId="24417110" w14:textId="01319EAD" w:rsidR="00C95A91" w:rsidRPr="00ED0F43" w:rsidRDefault="00192F08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 xml:space="preserve">Auditorinė </w:t>
            </w:r>
            <w:r w:rsidR="00EE2DFA">
              <w:rPr>
                <w:sz w:val="20"/>
                <w:szCs w:val="20"/>
                <w:lang w:val="lt-LT"/>
              </w:rPr>
              <w:t>/ nuotolinė</w:t>
            </w:r>
          </w:p>
        </w:tc>
        <w:tc>
          <w:tcPr>
            <w:tcW w:w="1666" w:type="pct"/>
          </w:tcPr>
          <w:p w14:paraId="7D9B2FCD" w14:textId="77777777" w:rsidR="00C95A91" w:rsidRPr="00ED0F43" w:rsidRDefault="009570E4" w:rsidP="00192F08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 xml:space="preserve">Pavasario </w:t>
            </w:r>
            <w:r w:rsidR="00192F08" w:rsidRPr="00ED0F43">
              <w:rPr>
                <w:sz w:val="20"/>
                <w:szCs w:val="20"/>
                <w:lang w:val="lt-LT"/>
              </w:rPr>
              <w:t>semestras</w:t>
            </w:r>
          </w:p>
        </w:tc>
        <w:tc>
          <w:tcPr>
            <w:tcW w:w="1667" w:type="pct"/>
          </w:tcPr>
          <w:p w14:paraId="4585C621" w14:textId="77777777" w:rsidR="00C95A91" w:rsidRPr="00ED0F43" w:rsidRDefault="00192F08" w:rsidP="009570E4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Lietuvių</w:t>
            </w:r>
          </w:p>
        </w:tc>
      </w:tr>
    </w:tbl>
    <w:p w14:paraId="29FB74AB" w14:textId="77777777" w:rsidR="00C95A91" w:rsidRPr="00ED0F43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01"/>
      </w:tblGrid>
      <w:tr w:rsidR="00C95A91" w:rsidRPr="00ED0F43" w14:paraId="547040D5" w14:textId="77777777" w:rsidTr="00C95A91">
        <w:tc>
          <w:tcPr>
            <w:tcW w:w="5000" w:type="pct"/>
            <w:gridSpan w:val="2"/>
            <w:shd w:val="clear" w:color="auto" w:fill="E6E6E6"/>
          </w:tcPr>
          <w:p w14:paraId="2EB798DE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Reikalavimai studijuojančiajam</w:t>
            </w:r>
          </w:p>
        </w:tc>
      </w:tr>
      <w:tr w:rsidR="00C95A91" w:rsidRPr="00ED0F43" w14:paraId="53644AC4" w14:textId="77777777" w:rsidTr="00C95A91">
        <w:tc>
          <w:tcPr>
            <w:tcW w:w="2490" w:type="pct"/>
          </w:tcPr>
          <w:p w14:paraId="71741074" w14:textId="77777777" w:rsidR="00C95A91" w:rsidRPr="00ED0F43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Išankstiniai reikalavimai:</w:t>
            </w:r>
          </w:p>
          <w:p w14:paraId="0CA8339F" w14:textId="77777777" w:rsidR="00C95A91" w:rsidRPr="00ED0F43" w:rsidRDefault="009570E4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Apskaita</w:t>
            </w:r>
          </w:p>
        </w:tc>
        <w:tc>
          <w:tcPr>
            <w:tcW w:w="2510" w:type="pct"/>
          </w:tcPr>
          <w:p w14:paraId="2BD10972" w14:textId="77777777" w:rsidR="00C95A91" w:rsidRPr="00ED0F4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Gretutiniai reikalavimai (jei yra):</w:t>
            </w:r>
          </w:p>
          <w:p w14:paraId="0D64141D" w14:textId="77777777" w:rsidR="00C95A91" w:rsidRPr="00ED0F43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49951DD0" w14:textId="77777777" w:rsidR="00C95A91" w:rsidRPr="00ED0F43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91"/>
        <w:gridCol w:w="2491"/>
      </w:tblGrid>
      <w:tr w:rsidR="00C95A91" w:rsidRPr="00ED0F43" w14:paraId="7C109181" w14:textId="77777777" w:rsidTr="00C95A91">
        <w:tc>
          <w:tcPr>
            <w:tcW w:w="667" w:type="pct"/>
            <w:shd w:val="clear" w:color="auto" w:fill="E6E6E6"/>
          </w:tcPr>
          <w:p w14:paraId="78A5A1E1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Dalyko (modulio) apimtis kreditais</w:t>
            </w:r>
          </w:p>
        </w:tc>
        <w:tc>
          <w:tcPr>
            <w:tcW w:w="667" w:type="pct"/>
            <w:shd w:val="clear" w:color="auto" w:fill="E6E6E6"/>
          </w:tcPr>
          <w:p w14:paraId="05403578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14:paraId="0B4FF279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14:paraId="1515B013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Savarankiško darbo valandos</w:t>
            </w:r>
          </w:p>
        </w:tc>
      </w:tr>
      <w:tr w:rsidR="00C95A91" w:rsidRPr="00ED0F43" w14:paraId="3F8A0A6C" w14:textId="77777777" w:rsidTr="00C95A91">
        <w:tc>
          <w:tcPr>
            <w:tcW w:w="667" w:type="pct"/>
          </w:tcPr>
          <w:p w14:paraId="22AB0271" w14:textId="77777777" w:rsidR="00C95A91" w:rsidRPr="00ED0F43" w:rsidRDefault="00617482" w:rsidP="00241B5D">
            <w:pPr>
              <w:jc w:val="center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67" w:type="pct"/>
          </w:tcPr>
          <w:p w14:paraId="15897734" w14:textId="77777777" w:rsidR="00C95A91" w:rsidRPr="00ED0F43" w:rsidRDefault="00617482" w:rsidP="00241B5D">
            <w:pPr>
              <w:jc w:val="center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130</w:t>
            </w:r>
          </w:p>
        </w:tc>
        <w:tc>
          <w:tcPr>
            <w:tcW w:w="667" w:type="pct"/>
          </w:tcPr>
          <w:p w14:paraId="55AECAAC" w14:textId="1687A587" w:rsidR="00C95A91" w:rsidRPr="00ED0F43" w:rsidRDefault="00F52F1E" w:rsidP="00241B5D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</w:t>
            </w:r>
          </w:p>
        </w:tc>
        <w:tc>
          <w:tcPr>
            <w:tcW w:w="667" w:type="pct"/>
          </w:tcPr>
          <w:p w14:paraId="2DA21EF3" w14:textId="4AF33505" w:rsidR="00C95A91" w:rsidRPr="00ED0F43" w:rsidRDefault="005812C1" w:rsidP="00241B5D">
            <w:pPr>
              <w:jc w:val="center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8</w:t>
            </w:r>
            <w:r w:rsidR="00F52F1E">
              <w:rPr>
                <w:sz w:val="20"/>
                <w:szCs w:val="20"/>
                <w:lang w:val="lt-LT"/>
              </w:rPr>
              <w:t>0</w:t>
            </w:r>
          </w:p>
        </w:tc>
      </w:tr>
    </w:tbl>
    <w:p w14:paraId="2DBEA947" w14:textId="77777777" w:rsidR="00C95A91" w:rsidRPr="00ED0F43" w:rsidRDefault="00C95A91" w:rsidP="00241B5D">
      <w:pPr>
        <w:jc w:val="center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2779"/>
        <w:gridCol w:w="2847"/>
      </w:tblGrid>
      <w:tr w:rsidR="00C95A91" w:rsidRPr="00ED0F43" w14:paraId="3068F86B" w14:textId="77777777" w:rsidTr="001934AB">
        <w:tc>
          <w:tcPr>
            <w:tcW w:w="5000" w:type="pct"/>
            <w:gridSpan w:val="3"/>
            <w:shd w:val="clear" w:color="auto" w:fill="E6E6E6"/>
            <w:vAlign w:val="center"/>
          </w:tcPr>
          <w:p w14:paraId="0670CCAF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Dalyko (modulio) tikslas: studijų programos ugdomos kompetencijos</w:t>
            </w:r>
          </w:p>
        </w:tc>
      </w:tr>
      <w:tr w:rsidR="00C95A91" w:rsidRPr="00ED0F43" w14:paraId="0CD603D8" w14:textId="77777777" w:rsidTr="001934AB">
        <w:tc>
          <w:tcPr>
            <w:tcW w:w="5000" w:type="pct"/>
            <w:gridSpan w:val="3"/>
            <w:vAlign w:val="center"/>
          </w:tcPr>
          <w:p w14:paraId="460EE61B" w14:textId="44C9FAA5" w:rsidR="00C95A91" w:rsidRPr="00ED0F43" w:rsidRDefault="009570E4" w:rsidP="00C95A91">
            <w:pPr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sv-SE"/>
              </w:rPr>
              <w:t xml:space="preserve">Dalyko tikslas - suteikti studentams </w:t>
            </w:r>
            <w:r w:rsidRPr="00ED0F43">
              <w:rPr>
                <w:sz w:val="20"/>
                <w:szCs w:val="20"/>
                <w:lang w:val="lt-LT"/>
              </w:rPr>
              <w:t xml:space="preserve">teorinių žinių apie verslo įmonių </w:t>
            </w:r>
            <w:r w:rsidRPr="00ED0F43">
              <w:rPr>
                <w:bCs/>
                <w:iCs/>
                <w:sz w:val="20"/>
                <w:szCs w:val="20"/>
                <w:lang w:val="lt-LT"/>
              </w:rPr>
              <w:t>turto ir įsipareigojimų apskaitos būdus ir  įtaką finansinių ataskaitų rodikliams bei informacijos, reikalingos valdymo sprendim</w:t>
            </w:r>
            <w:r w:rsidR="00B66D1F">
              <w:rPr>
                <w:bCs/>
                <w:iCs/>
                <w:sz w:val="20"/>
                <w:szCs w:val="20"/>
                <w:lang w:val="lt-LT"/>
              </w:rPr>
              <w:t>ams</w:t>
            </w:r>
            <w:r w:rsidRPr="00ED0F43">
              <w:rPr>
                <w:bCs/>
                <w:iCs/>
                <w:sz w:val="20"/>
                <w:szCs w:val="20"/>
                <w:lang w:val="lt-LT"/>
              </w:rPr>
              <w:t xml:space="preserve"> </w:t>
            </w:r>
            <w:r w:rsidR="00B66D1F">
              <w:rPr>
                <w:bCs/>
                <w:iCs/>
                <w:sz w:val="20"/>
                <w:szCs w:val="20"/>
                <w:lang w:val="lt-LT"/>
              </w:rPr>
              <w:t>priimti,</w:t>
            </w:r>
            <w:r w:rsidRPr="00ED0F43">
              <w:rPr>
                <w:bCs/>
                <w:iCs/>
                <w:sz w:val="20"/>
                <w:szCs w:val="20"/>
                <w:lang w:val="lt-LT"/>
              </w:rPr>
              <w:t xml:space="preserve"> formavimo procesus, taip pat </w:t>
            </w:r>
            <w:r w:rsidRPr="00ED0F43">
              <w:rPr>
                <w:sz w:val="20"/>
                <w:szCs w:val="20"/>
                <w:lang w:val="sv-SE"/>
              </w:rPr>
              <w:t>formuoti praktinius finansinių ir valdymo ataskaitų rengimo, informacijos interpretavimo ir naudojimo įgūdžius.</w:t>
            </w:r>
          </w:p>
          <w:p w14:paraId="449E6D5B" w14:textId="77777777" w:rsidR="00C95A91" w:rsidRPr="00ED0F43" w:rsidRDefault="00C95A91" w:rsidP="00C95A91">
            <w:pPr>
              <w:rPr>
                <w:sz w:val="20"/>
                <w:szCs w:val="20"/>
                <w:lang w:val="lt-LT"/>
              </w:rPr>
            </w:pPr>
          </w:p>
        </w:tc>
      </w:tr>
      <w:tr w:rsidR="00C95A91" w:rsidRPr="00ED0F43" w14:paraId="4040F99E" w14:textId="77777777" w:rsidTr="001934AB">
        <w:tc>
          <w:tcPr>
            <w:tcW w:w="2176" w:type="pct"/>
            <w:shd w:val="clear" w:color="auto" w:fill="E6E6E6"/>
          </w:tcPr>
          <w:p w14:paraId="095E2966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Dalyko (modulio) studijų siekiniai</w:t>
            </w:r>
          </w:p>
        </w:tc>
        <w:tc>
          <w:tcPr>
            <w:tcW w:w="1395" w:type="pct"/>
            <w:shd w:val="clear" w:color="auto" w:fill="E6E6E6"/>
          </w:tcPr>
          <w:p w14:paraId="7C66DCCE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Studijų metodai</w:t>
            </w:r>
          </w:p>
        </w:tc>
        <w:tc>
          <w:tcPr>
            <w:tcW w:w="1429" w:type="pct"/>
            <w:shd w:val="clear" w:color="auto" w:fill="E6E6E6"/>
          </w:tcPr>
          <w:p w14:paraId="1131D83B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Vertinimo metodai</w:t>
            </w:r>
          </w:p>
        </w:tc>
      </w:tr>
      <w:tr w:rsidR="00F52F1E" w:rsidRPr="00ED0F43" w14:paraId="34DC80DF" w14:textId="77777777" w:rsidTr="001934AB">
        <w:tc>
          <w:tcPr>
            <w:tcW w:w="2176" w:type="pct"/>
          </w:tcPr>
          <w:p w14:paraId="17B5065B" w14:textId="77777777" w:rsidR="00F52F1E" w:rsidRPr="00B66D1F" w:rsidRDefault="00F52F1E" w:rsidP="00CA5D39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B66D1F">
              <w:rPr>
                <w:color w:val="000000"/>
                <w:sz w:val="20"/>
                <w:szCs w:val="20"/>
                <w:lang w:val="lt-LT"/>
              </w:rPr>
              <w:t>Žinos verslo procesų apskaitos metodus bei informacijos išorės ir vidaus vartotojams pateikimo formas ir būdus.</w:t>
            </w:r>
          </w:p>
        </w:tc>
        <w:tc>
          <w:tcPr>
            <w:tcW w:w="1395" w:type="pct"/>
            <w:vMerge w:val="restart"/>
          </w:tcPr>
          <w:p w14:paraId="5A51488E" w14:textId="77777777" w:rsidR="00F52F1E" w:rsidRPr="00B66D1F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proofErr w:type="spellStart"/>
            <w:r w:rsidRPr="00B66D1F">
              <w:rPr>
                <w:sz w:val="20"/>
                <w:szCs w:val="20"/>
              </w:rPr>
              <w:t>Paskaitos</w:t>
            </w:r>
            <w:proofErr w:type="spellEnd"/>
            <w:r w:rsidRPr="00B66D1F">
              <w:rPr>
                <w:sz w:val="20"/>
                <w:szCs w:val="20"/>
              </w:rPr>
              <w:t xml:space="preserve"> (</w:t>
            </w:r>
            <w:proofErr w:type="spellStart"/>
            <w:r w:rsidRPr="00B66D1F">
              <w:rPr>
                <w:sz w:val="20"/>
                <w:szCs w:val="20"/>
              </w:rPr>
              <w:t>išdėstoma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nagrinėjama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teorija</w:t>
            </w:r>
            <w:proofErr w:type="spellEnd"/>
            <w:r w:rsidRPr="00B66D1F">
              <w:rPr>
                <w:sz w:val="20"/>
                <w:szCs w:val="20"/>
              </w:rPr>
              <w:t xml:space="preserve"> ir </w:t>
            </w:r>
            <w:proofErr w:type="spellStart"/>
            <w:r w:rsidRPr="00B66D1F">
              <w:rPr>
                <w:sz w:val="20"/>
                <w:szCs w:val="20"/>
              </w:rPr>
              <w:t>supažindinama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su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aktualiomis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problemomis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bei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iškylančiais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uždaviniais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nagrinėjamoje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temoje</w:t>
            </w:r>
            <w:proofErr w:type="spellEnd"/>
            <w:r w:rsidRPr="00B66D1F">
              <w:rPr>
                <w:sz w:val="20"/>
                <w:szCs w:val="20"/>
              </w:rPr>
              <w:t>).</w:t>
            </w:r>
          </w:p>
          <w:p w14:paraId="19138F0F" w14:textId="7B5964EC" w:rsidR="00F52F1E" w:rsidRPr="00B66D1F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proofErr w:type="spellStart"/>
            <w:r w:rsidRPr="00B66D1F">
              <w:rPr>
                <w:sz w:val="20"/>
                <w:szCs w:val="20"/>
              </w:rPr>
              <w:t>Seminarai</w:t>
            </w:r>
            <w:proofErr w:type="spellEnd"/>
            <w:r w:rsidRPr="00B66D1F">
              <w:rPr>
                <w:sz w:val="20"/>
                <w:szCs w:val="20"/>
              </w:rPr>
              <w:t xml:space="preserve"> (</w:t>
            </w:r>
            <w:proofErr w:type="spellStart"/>
            <w:r w:rsidRPr="00B66D1F">
              <w:rPr>
                <w:sz w:val="20"/>
                <w:szCs w:val="20"/>
              </w:rPr>
              <w:t>studentai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sprendžia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įvairaus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sudėtingumo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apskaitos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uždavinius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bei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nagrinėja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praktines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situacijas</w:t>
            </w:r>
            <w:proofErr w:type="spellEnd"/>
            <w:r w:rsidRPr="00B66D1F">
              <w:rPr>
                <w:sz w:val="20"/>
                <w:szCs w:val="20"/>
              </w:rPr>
              <w:t xml:space="preserve">, </w:t>
            </w:r>
            <w:proofErr w:type="spellStart"/>
            <w:r w:rsidRPr="00B66D1F">
              <w:rPr>
                <w:sz w:val="20"/>
                <w:szCs w:val="20"/>
              </w:rPr>
              <w:t>susidarančias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finansinės</w:t>
            </w:r>
            <w:proofErr w:type="spellEnd"/>
            <w:r>
              <w:rPr>
                <w:sz w:val="20"/>
                <w:szCs w:val="20"/>
              </w:rPr>
              <w:t xml:space="preserve"> ir </w:t>
            </w:r>
            <w:proofErr w:type="spellStart"/>
            <w:r>
              <w:rPr>
                <w:sz w:val="20"/>
                <w:szCs w:val="20"/>
              </w:rPr>
              <w:t>valdymo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apskaitos</w:t>
            </w:r>
            <w:proofErr w:type="spellEnd"/>
            <w:r w:rsidRPr="00B66D1F">
              <w:rPr>
                <w:sz w:val="20"/>
                <w:szCs w:val="20"/>
              </w:rPr>
              <w:t xml:space="preserve"> </w:t>
            </w:r>
            <w:proofErr w:type="spellStart"/>
            <w:r w:rsidRPr="00B66D1F">
              <w:rPr>
                <w:sz w:val="20"/>
                <w:szCs w:val="20"/>
              </w:rPr>
              <w:t>kontekste</w:t>
            </w:r>
            <w:proofErr w:type="spellEnd"/>
            <w:r w:rsidRPr="00B66D1F">
              <w:rPr>
                <w:sz w:val="20"/>
                <w:szCs w:val="20"/>
              </w:rPr>
              <w:t>).</w:t>
            </w:r>
          </w:p>
        </w:tc>
        <w:tc>
          <w:tcPr>
            <w:tcW w:w="1429" w:type="pct"/>
            <w:vMerge w:val="restart"/>
          </w:tcPr>
          <w:p w14:paraId="39898AA4" w14:textId="5F30D8A2" w:rsidR="00F52F1E" w:rsidRPr="00ED0F43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Tarpinis atsiskaitymas ir e</w:t>
            </w:r>
            <w:r w:rsidRPr="00ED0F43">
              <w:rPr>
                <w:sz w:val="20"/>
                <w:szCs w:val="20"/>
                <w:lang w:val="lt-LT"/>
              </w:rPr>
              <w:t xml:space="preserve">gzaminas (uždari klausimai testuose).  </w:t>
            </w:r>
          </w:p>
          <w:p w14:paraId="6C9896C2" w14:textId="77777777" w:rsidR="00F52F1E" w:rsidRPr="00ED0F43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</w:p>
        </w:tc>
      </w:tr>
      <w:tr w:rsidR="00F52F1E" w:rsidRPr="00ED0F43" w14:paraId="4CCAEBE5" w14:textId="77777777" w:rsidTr="001934AB">
        <w:tc>
          <w:tcPr>
            <w:tcW w:w="2176" w:type="pct"/>
          </w:tcPr>
          <w:p w14:paraId="0A48B02D" w14:textId="77777777" w:rsidR="00F52F1E" w:rsidRPr="00B66D1F" w:rsidRDefault="00F52F1E" w:rsidP="00CA5D39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B66D1F">
              <w:rPr>
                <w:color w:val="000000"/>
                <w:sz w:val="20"/>
                <w:szCs w:val="20"/>
                <w:lang w:val="lt-LT"/>
              </w:rPr>
              <w:t>Gebės</w:t>
            </w:r>
            <w:r w:rsidRPr="00B66D1F">
              <w:rPr>
                <w:rStyle w:val="apple-converted-space"/>
                <w:color w:val="000000"/>
                <w:sz w:val="20"/>
                <w:szCs w:val="20"/>
                <w:lang w:val="lt-LT"/>
              </w:rPr>
              <w:t xml:space="preserve"> identifikuoti </w:t>
            </w:r>
            <w:r w:rsidRPr="00B66D1F">
              <w:rPr>
                <w:color w:val="000000"/>
                <w:sz w:val="20"/>
                <w:szCs w:val="20"/>
                <w:lang w:val="lt-LT"/>
              </w:rPr>
              <w:t>ir spręsti verslo valdymo problemas naudodamasis finansinės ir valdymo apskaitos žiniomis.</w:t>
            </w:r>
          </w:p>
        </w:tc>
        <w:tc>
          <w:tcPr>
            <w:tcW w:w="1395" w:type="pct"/>
            <w:vMerge/>
          </w:tcPr>
          <w:p w14:paraId="219B5490" w14:textId="25E4EC7D" w:rsidR="00F52F1E" w:rsidRPr="00ED0F43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429" w:type="pct"/>
            <w:vMerge/>
          </w:tcPr>
          <w:p w14:paraId="5F07E437" w14:textId="77777777" w:rsidR="00F52F1E" w:rsidRPr="00ED0F43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</w:p>
        </w:tc>
      </w:tr>
      <w:tr w:rsidR="00F52F1E" w:rsidRPr="00ED0F43" w14:paraId="10C12A97" w14:textId="77777777" w:rsidTr="001934AB">
        <w:tc>
          <w:tcPr>
            <w:tcW w:w="2176" w:type="pct"/>
          </w:tcPr>
          <w:p w14:paraId="1FC888D5" w14:textId="6403160A" w:rsidR="00F52F1E" w:rsidRPr="00B66D1F" w:rsidRDefault="00F52F1E" w:rsidP="00CA5D39">
            <w:pPr>
              <w:jc w:val="both"/>
              <w:rPr>
                <w:sz w:val="20"/>
                <w:szCs w:val="20"/>
                <w:lang w:val="lt-LT"/>
              </w:rPr>
            </w:pPr>
            <w:r w:rsidRPr="00B66D1F">
              <w:rPr>
                <w:sz w:val="20"/>
                <w:szCs w:val="20"/>
                <w:lang w:val="lt-LT"/>
              </w:rPr>
              <w:t>Gebės vertinti įmonės veiklas, atsižvelgdamas į finansų ir apskaitos procesus, išorinės aplinkos kontekstą, parinkti tinkamas priemones valdymo sprendimams priimti.</w:t>
            </w:r>
          </w:p>
        </w:tc>
        <w:tc>
          <w:tcPr>
            <w:tcW w:w="1395" w:type="pct"/>
            <w:vMerge/>
          </w:tcPr>
          <w:p w14:paraId="6B3628A5" w14:textId="349C101B" w:rsidR="00F52F1E" w:rsidRPr="00B66D1F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429" w:type="pct"/>
            <w:vMerge/>
          </w:tcPr>
          <w:p w14:paraId="17C236E8" w14:textId="77777777" w:rsidR="00F52F1E" w:rsidRPr="00ED0F43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</w:p>
        </w:tc>
      </w:tr>
      <w:tr w:rsidR="00F52F1E" w:rsidRPr="00ED0F43" w14:paraId="79A200A9" w14:textId="77777777" w:rsidTr="001934AB">
        <w:tc>
          <w:tcPr>
            <w:tcW w:w="2176" w:type="pct"/>
          </w:tcPr>
          <w:p w14:paraId="5D8BA132" w14:textId="77777777" w:rsidR="00F52F1E" w:rsidRPr="00B66D1F" w:rsidRDefault="00F52F1E" w:rsidP="00FF1FBA">
            <w:pPr>
              <w:jc w:val="both"/>
              <w:rPr>
                <w:sz w:val="20"/>
                <w:szCs w:val="20"/>
                <w:lang w:val="lt-LT"/>
              </w:rPr>
            </w:pPr>
            <w:r w:rsidRPr="00B66D1F">
              <w:rPr>
                <w:color w:val="000000"/>
                <w:sz w:val="20"/>
                <w:szCs w:val="20"/>
                <w:lang w:val="lt-LT"/>
              </w:rPr>
              <w:t>Gebės</w:t>
            </w:r>
            <w:r w:rsidRPr="00B66D1F">
              <w:rPr>
                <w:rStyle w:val="apple-converted-space"/>
                <w:color w:val="000000"/>
                <w:sz w:val="20"/>
                <w:szCs w:val="20"/>
                <w:lang w:val="lt-LT"/>
              </w:rPr>
              <w:t> </w:t>
            </w:r>
            <w:r w:rsidRPr="00B66D1F">
              <w:rPr>
                <w:color w:val="000000"/>
                <w:sz w:val="20"/>
                <w:szCs w:val="20"/>
                <w:lang w:val="lt-LT"/>
              </w:rPr>
              <w:t>analizuoti ir prognozuoti įmonės veiklos finansinius rezultatus, pinigų srautus, sudaryti biudžetus ir kontroliuoti jų vykdymą, priimti išlaidų apskaitos diegimo sprendimus ir parengti savikainos apskaičiavimo algoritmą.</w:t>
            </w:r>
          </w:p>
        </w:tc>
        <w:tc>
          <w:tcPr>
            <w:tcW w:w="1395" w:type="pct"/>
            <w:vMerge/>
          </w:tcPr>
          <w:p w14:paraId="50B3D9CC" w14:textId="77777777" w:rsidR="00F52F1E" w:rsidRPr="00ED0F43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</w:p>
        </w:tc>
        <w:tc>
          <w:tcPr>
            <w:tcW w:w="1429" w:type="pct"/>
            <w:vMerge/>
          </w:tcPr>
          <w:p w14:paraId="1EB750C3" w14:textId="77777777" w:rsidR="00F52F1E" w:rsidRPr="00ED0F43" w:rsidRDefault="00F52F1E" w:rsidP="00CA5D39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</w:p>
        </w:tc>
      </w:tr>
    </w:tbl>
    <w:p w14:paraId="57003998" w14:textId="354E6121" w:rsidR="00C95A91" w:rsidRDefault="00C95A91" w:rsidP="00C95A91">
      <w:pPr>
        <w:jc w:val="both"/>
        <w:rPr>
          <w:sz w:val="20"/>
          <w:szCs w:val="20"/>
          <w:lang w:val="lt-LT"/>
        </w:rPr>
      </w:pPr>
    </w:p>
    <w:p w14:paraId="1AF0FFD7" w14:textId="2A938E35" w:rsidR="00672445" w:rsidRDefault="00672445" w:rsidP="00C95A91">
      <w:pPr>
        <w:jc w:val="both"/>
        <w:rPr>
          <w:sz w:val="20"/>
          <w:szCs w:val="20"/>
          <w:lang w:val="lt-LT"/>
        </w:rPr>
      </w:pPr>
    </w:p>
    <w:p w14:paraId="79C35C72" w14:textId="56BE6F68" w:rsidR="00672445" w:rsidRDefault="00672445" w:rsidP="00C95A91">
      <w:pPr>
        <w:jc w:val="both"/>
        <w:rPr>
          <w:sz w:val="20"/>
          <w:szCs w:val="20"/>
          <w:lang w:val="lt-LT"/>
        </w:rPr>
      </w:pPr>
    </w:p>
    <w:p w14:paraId="62C4DB7F" w14:textId="35257480" w:rsidR="00672445" w:rsidRDefault="00672445" w:rsidP="00C95A91">
      <w:pPr>
        <w:jc w:val="both"/>
        <w:rPr>
          <w:sz w:val="20"/>
          <w:szCs w:val="20"/>
          <w:lang w:val="lt-LT"/>
        </w:rPr>
      </w:pPr>
    </w:p>
    <w:p w14:paraId="78F31269" w14:textId="20164407" w:rsidR="00672445" w:rsidRDefault="00672445" w:rsidP="00C95A91">
      <w:pPr>
        <w:jc w:val="both"/>
        <w:rPr>
          <w:sz w:val="20"/>
          <w:szCs w:val="20"/>
          <w:lang w:val="lt-LT"/>
        </w:rPr>
      </w:pPr>
    </w:p>
    <w:p w14:paraId="113C7A04" w14:textId="5821AB24" w:rsidR="00672445" w:rsidRDefault="00672445" w:rsidP="00C95A91">
      <w:pPr>
        <w:jc w:val="both"/>
        <w:rPr>
          <w:sz w:val="20"/>
          <w:szCs w:val="20"/>
          <w:lang w:val="lt-LT"/>
        </w:rPr>
      </w:pPr>
    </w:p>
    <w:p w14:paraId="1EAF6D0E" w14:textId="4AF777EB" w:rsidR="00672445" w:rsidRDefault="00672445" w:rsidP="00C95A91">
      <w:pPr>
        <w:jc w:val="both"/>
        <w:rPr>
          <w:sz w:val="20"/>
          <w:szCs w:val="20"/>
          <w:lang w:val="lt-LT"/>
        </w:rPr>
      </w:pPr>
    </w:p>
    <w:p w14:paraId="12C0574D" w14:textId="77777777" w:rsidR="00672445" w:rsidRPr="00ED0F43" w:rsidRDefault="00672445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8"/>
        <w:gridCol w:w="433"/>
        <w:gridCol w:w="426"/>
        <w:gridCol w:w="436"/>
        <w:gridCol w:w="432"/>
        <w:gridCol w:w="432"/>
        <w:gridCol w:w="432"/>
        <w:gridCol w:w="542"/>
        <w:gridCol w:w="568"/>
        <w:gridCol w:w="1853"/>
      </w:tblGrid>
      <w:tr w:rsidR="00C95A91" w:rsidRPr="00ED0F43" w14:paraId="64D73091" w14:textId="77777777" w:rsidTr="00295543">
        <w:trPr>
          <w:cantSplit/>
        </w:trPr>
        <w:tc>
          <w:tcPr>
            <w:tcW w:w="2212" w:type="pct"/>
            <w:vMerge w:val="restart"/>
            <w:shd w:val="clear" w:color="auto" w:fill="E6E6E6"/>
            <w:vAlign w:val="center"/>
          </w:tcPr>
          <w:p w14:paraId="3EAE7321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lastRenderedPageBreak/>
              <w:t>Temos</w:t>
            </w:r>
          </w:p>
        </w:tc>
        <w:tc>
          <w:tcPr>
            <w:tcW w:w="1572" w:type="pct"/>
            <w:gridSpan w:val="7"/>
            <w:shd w:val="clear" w:color="auto" w:fill="E6E6E6"/>
            <w:vAlign w:val="center"/>
          </w:tcPr>
          <w:p w14:paraId="45839CF1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 xml:space="preserve">Kontaktinio darbo valandos </w:t>
            </w:r>
          </w:p>
        </w:tc>
        <w:tc>
          <w:tcPr>
            <w:tcW w:w="1215" w:type="pct"/>
            <w:gridSpan w:val="2"/>
            <w:shd w:val="clear" w:color="auto" w:fill="E6E6E6"/>
            <w:vAlign w:val="center"/>
          </w:tcPr>
          <w:p w14:paraId="6528AF3A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Savarankiškų studijų laikas ir užduotys</w:t>
            </w:r>
          </w:p>
        </w:tc>
      </w:tr>
      <w:tr w:rsidR="00C95A91" w:rsidRPr="00ED0F43" w14:paraId="587FE5F3" w14:textId="77777777" w:rsidTr="00B66D1F">
        <w:trPr>
          <w:cantSplit/>
          <w:trHeight w:val="1686"/>
        </w:trPr>
        <w:tc>
          <w:tcPr>
            <w:tcW w:w="2212" w:type="pct"/>
            <w:vMerge/>
            <w:vAlign w:val="center"/>
          </w:tcPr>
          <w:p w14:paraId="2E6F051E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74240C96" w14:textId="77777777" w:rsidR="00C95A91" w:rsidRPr="00ED0F43" w:rsidRDefault="00C95A91" w:rsidP="00C95A91">
            <w:pPr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Paskaitos</w:t>
            </w:r>
          </w:p>
        </w:tc>
        <w:tc>
          <w:tcPr>
            <w:tcW w:w="214" w:type="pct"/>
            <w:textDirection w:val="btLr"/>
            <w:vAlign w:val="center"/>
          </w:tcPr>
          <w:p w14:paraId="2603DBA4" w14:textId="77777777" w:rsidR="00C95A91" w:rsidRPr="00ED0F43" w:rsidRDefault="00C95A91" w:rsidP="00C95A91">
            <w:pPr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Konsultacijos</w:t>
            </w:r>
          </w:p>
        </w:tc>
        <w:tc>
          <w:tcPr>
            <w:tcW w:w="219" w:type="pct"/>
            <w:textDirection w:val="btLr"/>
            <w:vAlign w:val="center"/>
          </w:tcPr>
          <w:p w14:paraId="7D0DF3DF" w14:textId="77777777" w:rsidR="00C95A91" w:rsidRPr="00ED0F43" w:rsidRDefault="00C95A91" w:rsidP="00C95A91">
            <w:pPr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 xml:space="preserve">Seminarai </w:t>
            </w:r>
          </w:p>
        </w:tc>
        <w:tc>
          <w:tcPr>
            <w:tcW w:w="217" w:type="pct"/>
            <w:textDirection w:val="btLr"/>
            <w:vAlign w:val="center"/>
          </w:tcPr>
          <w:p w14:paraId="1B51B54A" w14:textId="77777777" w:rsidR="00C95A91" w:rsidRPr="00ED0F43" w:rsidRDefault="00C95A91" w:rsidP="00C95A91">
            <w:pPr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 xml:space="preserve">Pratybos </w:t>
            </w:r>
          </w:p>
        </w:tc>
        <w:tc>
          <w:tcPr>
            <w:tcW w:w="217" w:type="pct"/>
            <w:textDirection w:val="btLr"/>
            <w:vAlign w:val="center"/>
          </w:tcPr>
          <w:p w14:paraId="28A4945A" w14:textId="77777777" w:rsidR="00C95A91" w:rsidRPr="00ED0F43" w:rsidRDefault="00C95A91" w:rsidP="00C95A91">
            <w:pPr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Laboratoriniai darbai</w:t>
            </w:r>
          </w:p>
        </w:tc>
        <w:tc>
          <w:tcPr>
            <w:tcW w:w="217" w:type="pct"/>
            <w:textDirection w:val="btLr"/>
            <w:vAlign w:val="center"/>
          </w:tcPr>
          <w:p w14:paraId="4CDC0A93" w14:textId="77777777" w:rsidR="00C95A91" w:rsidRPr="00ED0F43" w:rsidRDefault="00C95A91" w:rsidP="00C95A91">
            <w:pPr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Praktika</w:t>
            </w:r>
          </w:p>
        </w:tc>
        <w:tc>
          <w:tcPr>
            <w:tcW w:w="272" w:type="pct"/>
            <w:textDirection w:val="btLr"/>
            <w:vAlign w:val="center"/>
          </w:tcPr>
          <w:p w14:paraId="308E86FD" w14:textId="77777777" w:rsidR="00C95A91" w:rsidRPr="00ED0F43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Visas kontaktinis darbas</w:t>
            </w:r>
          </w:p>
        </w:tc>
        <w:tc>
          <w:tcPr>
            <w:tcW w:w="285" w:type="pct"/>
            <w:textDirection w:val="btLr"/>
            <w:vAlign w:val="center"/>
          </w:tcPr>
          <w:p w14:paraId="66DD6CBA" w14:textId="77777777" w:rsidR="00C95A91" w:rsidRPr="00ED0F43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Savarankiškas darbas</w:t>
            </w:r>
          </w:p>
        </w:tc>
        <w:tc>
          <w:tcPr>
            <w:tcW w:w="930" w:type="pct"/>
            <w:vAlign w:val="center"/>
          </w:tcPr>
          <w:p w14:paraId="57A10D16" w14:textId="77777777" w:rsidR="00C95A91" w:rsidRPr="00ED0F43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Užduotys</w:t>
            </w:r>
          </w:p>
        </w:tc>
      </w:tr>
      <w:tr w:rsidR="00672445" w:rsidRPr="00ED0F43" w14:paraId="56CAF576" w14:textId="77777777" w:rsidTr="00B66D1F">
        <w:tc>
          <w:tcPr>
            <w:tcW w:w="2212" w:type="pct"/>
          </w:tcPr>
          <w:p w14:paraId="3DA576C4" w14:textId="3E358E23" w:rsidR="00672445" w:rsidRPr="00B66D1F" w:rsidRDefault="00672445" w:rsidP="00CA5D39">
            <w:pPr>
              <w:pStyle w:val="Pagrindinistekstas"/>
              <w:jc w:val="left"/>
              <w:rPr>
                <w:iCs/>
                <w:sz w:val="20"/>
                <w:lang w:val="lt-LT"/>
              </w:rPr>
            </w:pPr>
            <w:r w:rsidRPr="00B66D1F">
              <w:rPr>
                <w:sz w:val="20"/>
                <w:lang w:val="lt-LT"/>
              </w:rPr>
              <w:t>1. Finansinių ataskaitų analizė: įvadas</w:t>
            </w:r>
          </w:p>
        </w:tc>
        <w:tc>
          <w:tcPr>
            <w:tcW w:w="217" w:type="pct"/>
          </w:tcPr>
          <w:p w14:paraId="0FCA0EBA" w14:textId="1EDE38BC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55A3C106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630D9A7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B1A804F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2B929B8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4825B92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47FFE72D" w14:textId="4C772603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85" w:type="pct"/>
          </w:tcPr>
          <w:p w14:paraId="3F547BFE" w14:textId="2E5DF11A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930" w:type="pct"/>
            <w:vMerge w:val="restart"/>
          </w:tcPr>
          <w:p w14:paraId="2725A687" w14:textId="77777777" w:rsidR="00672445" w:rsidRPr="00B66D1F" w:rsidRDefault="00672445" w:rsidP="00A76679">
            <w:pPr>
              <w:jc w:val="both"/>
              <w:rPr>
                <w:sz w:val="20"/>
                <w:szCs w:val="20"/>
                <w:lang w:val="lt-LT"/>
              </w:rPr>
            </w:pPr>
            <w:r w:rsidRPr="00B66D1F">
              <w:rPr>
                <w:sz w:val="20"/>
                <w:szCs w:val="20"/>
                <w:lang w:val="lt-LT"/>
              </w:rPr>
              <w:t>Savarankiškas papildomos literatūros  studijavimas</w:t>
            </w:r>
          </w:p>
          <w:p w14:paraId="46EFCFB4" w14:textId="77777777" w:rsidR="00672445" w:rsidRDefault="00672445" w:rsidP="00A76679">
            <w:pPr>
              <w:jc w:val="both"/>
              <w:rPr>
                <w:sz w:val="20"/>
                <w:szCs w:val="20"/>
                <w:lang w:val="lt-LT"/>
              </w:rPr>
            </w:pPr>
            <w:r w:rsidRPr="00B66D1F">
              <w:rPr>
                <w:sz w:val="20"/>
                <w:szCs w:val="20"/>
                <w:lang w:val="lt-LT"/>
              </w:rPr>
              <w:t>Užduočių sprendima</w:t>
            </w:r>
            <w:r>
              <w:rPr>
                <w:sz w:val="20"/>
                <w:szCs w:val="20"/>
                <w:lang w:val="lt-LT"/>
              </w:rPr>
              <w:t>s</w:t>
            </w:r>
          </w:p>
          <w:p w14:paraId="6A72480E" w14:textId="2194077B" w:rsidR="00672445" w:rsidRPr="00B66D1F" w:rsidRDefault="00672445" w:rsidP="00A76679">
            <w:pPr>
              <w:jc w:val="both"/>
              <w:rPr>
                <w:sz w:val="20"/>
                <w:szCs w:val="20"/>
                <w:lang w:val="lt-LT"/>
              </w:rPr>
            </w:pPr>
            <w:r w:rsidRPr="00B66D1F">
              <w:rPr>
                <w:sz w:val="20"/>
                <w:szCs w:val="20"/>
                <w:lang w:val="lt-LT"/>
              </w:rPr>
              <w:t>Atvejų analizė</w:t>
            </w:r>
          </w:p>
          <w:p w14:paraId="3D433813" w14:textId="77777777" w:rsidR="00672445" w:rsidRPr="00ED0F43" w:rsidRDefault="00672445" w:rsidP="00C95A91">
            <w:pPr>
              <w:jc w:val="both"/>
              <w:rPr>
                <w:sz w:val="20"/>
                <w:szCs w:val="20"/>
              </w:rPr>
            </w:pPr>
          </w:p>
        </w:tc>
      </w:tr>
      <w:tr w:rsidR="00672445" w:rsidRPr="00ED0F43" w14:paraId="124264B6" w14:textId="77777777" w:rsidTr="00B66D1F">
        <w:tc>
          <w:tcPr>
            <w:tcW w:w="2212" w:type="pct"/>
          </w:tcPr>
          <w:p w14:paraId="4337916D" w14:textId="064BF5A2" w:rsidR="00672445" w:rsidRPr="00B66D1F" w:rsidRDefault="00672445" w:rsidP="00CA5D39">
            <w:pPr>
              <w:pStyle w:val="Pagrindinistekstas"/>
              <w:rPr>
                <w:sz w:val="20"/>
                <w:lang w:val="lt-LT"/>
              </w:rPr>
            </w:pPr>
            <w:r w:rsidRPr="00B66D1F">
              <w:rPr>
                <w:sz w:val="20"/>
                <w:lang w:val="lt-LT"/>
              </w:rPr>
              <w:t>2. Finansinės atskaitomybės sąranga</w:t>
            </w:r>
          </w:p>
        </w:tc>
        <w:tc>
          <w:tcPr>
            <w:tcW w:w="217" w:type="pct"/>
          </w:tcPr>
          <w:p w14:paraId="45D2C91B" w14:textId="60B2B53A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4279E7BA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9BB9905" w14:textId="1EA7893C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CEA357A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01248F0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884DAD5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0BCBE756" w14:textId="11FA23EC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85" w:type="pct"/>
          </w:tcPr>
          <w:p w14:paraId="28768C6F" w14:textId="77D30ECC" w:rsidR="00672445" w:rsidRPr="00ED0F43" w:rsidRDefault="00672445" w:rsidP="00892F54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930" w:type="pct"/>
            <w:vMerge/>
          </w:tcPr>
          <w:p w14:paraId="66F64F05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25DAC537" w14:textId="77777777" w:rsidTr="00B66D1F">
        <w:tc>
          <w:tcPr>
            <w:tcW w:w="2212" w:type="pct"/>
          </w:tcPr>
          <w:p w14:paraId="181E5131" w14:textId="04375BCC" w:rsidR="00672445" w:rsidRPr="00ED0F43" w:rsidRDefault="00672445" w:rsidP="00892F54">
            <w:pPr>
              <w:pStyle w:val="Pagrindinistekstas"/>
              <w:rPr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3</w:t>
            </w:r>
            <w:r w:rsidRPr="00B66D1F">
              <w:rPr>
                <w:iCs/>
                <w:sz w:val="20"/>
                <w:lang w:val="lt-LT"/>
              </w:rPr>
              <w:t>. Pelno (nuostolių) ataskaitos analizė</w:t>
            </w:r>
          </w:p>
        </w:tc>
        <w:tc>
          <w:tcPr>
            <w:tcW w:w="217" w:type="pct"/>
          </w:tcPr>
          <w:p w14:paraId="5E1D8BAE" w14:textId="42DF5234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2E848BF9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2DFA894E" w14:textId="0C617075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7F723180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AE1F63B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9B023A8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65549EEC" w14:textId="4440DE9D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7A61BB18" w14:textId="704742AC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12536F1F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15C7DC8B" w14:textId="77777777" w:rsidTr="00B66D1F">
        <w:tc>
          <w:tcPr>
            <w:tcW w:w="2212" w:type="pct"/>
          </w:tcPr>
          <w:p w14:paraId="54CC975C" w14:textId="7B3FD352" w:rsidR="00672445" w:rsidRPr="00ED0F43" w:rsidRDefault="00672445" w:rsidP="00892F54">
            <w:pPr>
              <w:pStyle w:val="Pagrindinistekstas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  <w:r w:rsidRPr="00B66D1F">
              <w:rPr>
                <w:sz w:val="20"/>
                <w:lang w:val="lt-LT"/>
              </w:rPr>
              <w:t>. Balanso analizė</w:t>
            </w:r>
          </w:p>
        </w:tc>
        <w:tc>
          <w:tcPr>
            <w:tcW w:w="217" w:type="pct"/>
          </w:tcPr>
          <w:p w14:paraId="47D79018" w14:textId="1123EAA2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33BFC33C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EB19875" w14:textId="29ED102F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E329B2A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6779238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43140C4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308E718D" w14:textId="07A90AA0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63A6F999" w14:textId="78D5BE83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17C25872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4E85B63F" w14:textId="77777777" w:rsidTr="00B66D1F">
        <w:tc>
          <w:tcPr>
            <w:tcW w:w="2212" w:type="pct"/>
          </w:tcPr>
          <w:p w14:paraId="2F646CC8" w14:textId="054CEFC0" w:rsidR="00672445" w:rsidRPr="00ED0F43" w:rsidRDefault="00672445" w:rsidP="00CA5D39">
            <w:pPr>
              <w:pStyle w:val="Pagrindinistekstas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  <w:r w:rsidRPr="00B66D1F">
              <w:rPr>
                <w:sz w:val="20"/>
                <w:lang w:val="lt-LT"/>
              </w:rPr>
              <w:t>. Pinigų srautų ataskaitos analizė</w:t>
            </w:r>
          </w:p>
        </w:tc>
        <w:tc>
          <w:tcPr>
            <w:tcW w:w="217" w:type="pct"/>
          </w:tcPr>
          <w:p w14:paraId="3AADF58B" w14:textId="0692B1EC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3EB1BAE0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435AF3FF" w14:textId="44C04BDA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134F6890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86B1781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F719CBB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7496AF36" w14:textId="7B094A94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53CC9F6E" w14:textId="3AFAA0E6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6C0D1FB1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78FD13B6" w14:textId="77777777" w:rsidTr="00B66D1F">
        <w:tc>
          <w:tcPr>
            <w:tcW w:w="2212" w:type="pct"/>
          </w:tcPr>
          <w:p w14:paraId="7AAD6CEB" w14:textId="2FC9620A" w:rsidR="00672445" w:rsidRPr="00ED0F43" w:rsidRDefault="00672445" w:rsidP="00CA5D39">
            <w:pPr>
              <w:pStyle w:val="Pagrindinistekstas"/>
              <w:rPr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>6</w:t>
            </w:r>
            <w:r w:rsidRPr="00B66D1F">
              <w:rPr>
                <w:bCs/>
                <w:iCs/>
                <w:sz w:val="20"/>
                <w:lang w:val="lt-LT"/>
              </w:rPr>
              <w:t xml:space="preserve">. </w:t>
            </w:r>
            <w:r w:rsidR="003F266D">
              <w:rPr>
                <w:bCs/>
                <w:iCs/>
                <w:sz w:val="20"/>
                <w:lang w:val="lt-LT"/>
              </w:rPr>
              <w:t>Pagrindiniai f</w:t>
            </w:r>
            <w:r w:rsidRPr="00B66D1F">
              <w:rPr>
                <w:bCs/>
                <w:iCs/>
                <w:sz w:val="20"/>
                <w:lang w:val="lt-LT"/>
              </w:rPr>
              <w:t xml:space="preserve">inansinės analizės </w:t>
            </w:r>
            <w:r w:rsidR="003F266D">
              <w:rPr>
                <w:bCs/>
                <w:iCs/>
                <w:sz w:val="20"/>
                <w:lang w:val="lt-LT"/>
              </w:rPr>
              <w:t>rodikliai</w:t>
            </w:r>
          </w:p>
        </w:tc>
        <w:tc>
          <w:tcPr>
            <w:tcW w:w="217" w:type="pct"/>
          </w:tcPr>
          <w:p w14:paraId="6A3871FF" w14:textId="3D2C5A56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4</w:t>
            </w:r>
          </w:p>
        </w:tc>
        <w:tc>
          <w:tcPr>
            <w:tcW w:w="214" w:type="pct"/>
          </w:tcPr>
          <w:p w14:paraId="127A42F1" w14:textId="77777777" w:rsidR="00672445" w:rsidRPr="00ED0F43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7766E253" w14:textId="6992589A" w:rsidR="00672445" w:rsidRPr="00ED0F43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10594FF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E31C472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649F9AB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7EFBEE0F" w14:textId="2E7F0149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21E8A698" w14:textId="3BFB7464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754BD37B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0EB57230" w14:textId="77777777" w:rsidTr="00B66D1F">
        <w:tc>
          <w:tcPr>
            <w:tcW w:w="2212" w:type="pct"/>
          </w:tcPr>
          <w:p w14:paraId="1FEA1B0A" w14:textId="2138E96F" w:rsidR="00672445" w:rsidRPr="00ED0F43" w:rsidRDefault="00672445" w:rsidP="00CA5D39">
            <w:pPr>
              <w:pStyle w:val="Pagrindinistekstas"/>
              <w:rPr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>7</w:t>
            </w:r>
            <w:r w:rsidRPr="00B66D1F">
              <w:rPr>
                <w:bCs/>
                <w:iCs/>
                <w:sz w:val="20"/>
                <w:lang w:val="lt-LT"/>
              </w:rPr>
              <w:t>. Atsarg</w:t>
            </w:r>
            <w:r>
              <w:rPr>
                <w:bCs/>
                <w:iCs/>
                <w:sz w:val="20"/>
                <w:lang w:val="lt-LT"/>
              </w:rPr>
              <w:t>ų apskaita</w:t>
            </w:r>
          </w:p>
        </w:tc>
        <w:tc>
          <w:tcPr>
            <w:tcW w:w="217" w:type="pct"/>
          </w:tcPr>
          <w:p w14:paraId="731C1417" w14:textId="7E0280F9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173B9ECF" w14:textId="77777777" w:rsidR="00672445" w:rsidRPr="00ED0F43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654826C4" w14:textId="411AD561" w:rsidR="00672445" w:rsidRPr="00ED0F43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1C04168E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3E207E5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155D2E0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0487D0CB" w14:textId="60A48C1F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6961A122" w14:textId="38ACFC31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616F87B1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0E6493" w:rsidRPr="00ED0F43" w14:paraId="4CA85276" w14:textId="77777777" w:rsidTr="00B66D1F">
        <w:tc>
          <w:tcPr>
            <w:tcW w:w="2212" w:type="pct"/>
          </w:tcPr>
          <w:p w14:paraId="7C8C1149" w14:textId="1F24EB5A" w:rsidR="000E6493" w:rsidRDefault="000E6493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>Pasiruošimas tarpiniam atsiskaitymui</w:t>
            </w:r>
          </w:p>
        </w:tc>
        <w:tc>
          <w:tcPr>
            <w:tcW w:w="217" w:type="pct"/>
          </w:tcPr>
          <w:p w14:paraId="248015A2" w14:textId="77777777" w:rsidR="000E6493" w:rsidRDefault="000E6493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</w:p>
        </w:tc>
        <w:tc>
          <w:tcPr>
            <w:tcW w:w="214" w:type="pct"/>
          </w:tcPr>
          <w:p w14:paraId="60CAA1EB" w14:textId="1D1F5ED0" w:rsidR="000E6493" w:rsidRPr="00F52F1E" w:rsidRDefault="000E6493" w:rsidP="00C95A9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" w:type="pct"/>
          </w:tcPr>
          <w:p w14:paraId="58B2ABCE" w14:textId="77777777" w:rsidR="000E6493" w:rsidRDefault="000E6493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975EC34" w14:textId="77777777" w:rsidR="000E6493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BF37616" w14:textId="77777777" w:rsidR="000E6493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605F2BF" w14:textId="77777777" w:rsidR="000E6493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0D3E718A" w14:textId="578512F9" w:rsidR="000E649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285" w:type="pct"/>
          </w:tcPr>
          <w:p w14:paraId="2F96810B" w14:textId="77777777" w:rsidR="000E649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930" w:type="pct"/>
            <w:vMerge/>
          </w:tcPr>
          <w:p w14:paraId="3BE14888" w14:textId="77777777" w:rsidR="000E6493" w:rsidRPr="00ED0F43" w:rsidRDefault="000E6493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34BDDB1D" w14:textId="77777777" w:rsidTr="00B66D1F">
        <w:tc>
          <w:tcPr>
            <w:tcW w:w="2212" w:type="pct"/>
          </w:tcPr>
          <w:p w14:paraId="61EA4997" w14:textId="53ECBE19" w:rsidR="00672445" w:rsidRPr="00ED0F43" w:rsidRDefault="00672445" w:rsidP="00CA5D39">
            <w:pPr>
              <w:pStyle w:val="Pagrindinistekstas"/>
              <w:rPr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 xml:space="preserve">8. </w:t>
            </w:r>
            <w:r w:rsidRPr="00B66D1F">
              <w:rPr>
                <w:bCs/>
                <w:iCs/>
                <w:sz w:val="20"/>
                <w:lang w:val="lt-LT"/>
              </w:rPr>
              <w:t>Apyvartinio kapitalo valdymas</w:t>
            </w:r>
          </w:p>
        </w:tc>
        <w:tc>
          <w:tcPr>
            <w:tcW w:w="217" w:type="pct"/>
          </w:tcPr>
          <w:p w14:paraId="741621DC" w14:textId="1181C4CE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4</w:t>
            </w:r>
          </w:p>
        </w:tc>
        <w:tc>
          <w:tcPr>
            <w:tcW w:w="214" w:type="pct"/>
          </w:tcPr>
          <w:p w14:paraId="101DE65E" w14:textId="77777777" w:rsidR="00672445" w:rsidRPr="00ED0F43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661B57EC" w14:textId="50D40100" w:rsidR="00672445" w:rsidRPr="00ED0F43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4208E648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A77210F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73C3288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5B6B95CC" w14:textId="23A05B2D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85" w:type="pct"/>
          </w:tcPr>
          <w:p w14:paraId="495E9FD5" w14:textId="743A3149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4E26775C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4A676FCC" w14:textId="77777777" w:rsidTr="00B66D1F">
        <w:tc>
          <w:tcPr>
            <w:tcW w:w="2212" w:type="pct"/>
          </w:tcPr>
          <w:p w14:paraId="71110865" w14:textId="73598603" w:rsidR="00672445" w:rsidRPr="00ED0F43" w:rsidRDefault="00672445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 w:rsidRPr="00B66D1F">
              <w:rPr>
                <w:bCs/>
                <w:iCs/>
                <w:sz w:val="20"/>
                <w:lang w:val="lt-LT"/>
              </w:rPr>
              <w:t>9. Ilgalaikio turto apskaitos būdai</w:t>
            </w:r>
          </w:p>
        </w:tc>
        <w:tc>
          <w:tcPr>
            <w:tcW w:w="217" w:type="pct"/>
          </w:tcPr>
          <w:p w14:paraId="357C04FA" w14:textId="2256E775" w:rsidR="00672445" w:rsidRPr="00BB3681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bCs/>
                <w:iCs/>
                <w:sz w:val="20"/>
                <w:lang w:val="lt-LT"/>
              </w:rPr>
            </w:pPr>
            <w:r w:rsidRPr="00BB3681">
              <w:rPr>
                <w:bCs/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71D7AF14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7A647E4F" w14:textId="7AFA4852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BB3681">
              <w:rPr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7C4E9A33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E7EA051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AD94521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4C3DC6A6" w14:textId="59D6A5FD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78FAA8F7" w14:textId="5F53B1CD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433103B1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382684C3" w14:textId="77777777" w:rsidTr="00B66D1F">
        <w:tc>
          <w:tcPr>
            <w:tcW w:w="2212" w:type="pct"/>
          </w:tcPr>
          <w:p w14:paraId="7D38BE6C" w14:textId="5D90E2B0" w:rsidR="00672445" w:rsidRPr="00ED0F43" w:rsidRDefault="00672445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 w:rsidRPr="00B66D1F">
              <w:rPr>
                <w:bCs/>
                <w:iCs/>
                <w:sz w:val="20"/>
                <w:lang w:val="lt-LT"/>
              </w:rPr>
              <w:t>10. Pelno mokestis (atidėjinių apskaita)</w:t>
            </w:r>
          </w:p>
        </w:tc>
        <w:tc>
          <w:tcPr>
            <w:tcW w:w="217" w:type="pct"/>
          </w:tcPr>
          <w:p w14:paraId="04EE22DC" w14:textId="6EB5634E" w:rsidR="00672445" w:rsidRPr="00BB3681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bCs/>
                <w:iCs/>
                <w:sz w:val="20"/>
                <w:lang w:val="lt-LT"/>
              </w:rPr>
            </w:pPr>
            <w:r w:rsidRPr="00BB3681">
              <w:rPr>
                <w:bCs/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3EBBFB82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4CAC7CCC" w14:textId="3FAF885E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BB3681">
              <w:rPr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103C7E65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BC9ABD3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2D1B445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41FD5CDC" w14:textId="1AAAB02E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2FE03AB1" w14:textId="28D8E2AF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48386FD1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520CDB0F" w14:textId="77777777" w:rsidTr="00B66D1F">
        <w:tc>
          <w:tcPr>
            <w:tcW w:w="2212" w:type="pct"/>
          </w:tcPr>
          <w:p w14:paraId="38BFEC88" w14:textId="0AC5A0C4" w:rsidR="00672445" w:rsidRPr="00ED0F43" w:rsidRDefault="00672445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 w:rsidRPr="00B66D1F">
              <w:rPr>
                <w:bCs/>
                <w:iCs/>
                <w:sz w:val="20"/>
                <w:lang w:val="lt-LT"/>
              </w:rPr>
              <w:t>11. Ilgalaikių įsipareigojimų apskaita</w:t>
            </w:r>
          </w:p>
        </w:tc>
        <w:tc>
          <w:tcPr>
            <w:tcW w:w="217" w:type="pct"/>
          </w:tcPr>
          <w:p w14:paraId="35E1E005" w14:textId="4C0F60AE" w:rsidR="00672445" w:rsidRPr="00BB3681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bCs/>
                <w:iCs/>
                <w:sz w:val="20"/>
                <w:lang w:val="lt-LT"/>
              </w:rPr>
            </w:pPr>
            <w:r w:rsidRPr="00BB3681">
              <w:rPr>
                <w:bCs/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355BE5A7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2185F63C" w14:textId="04FCC796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BB3681">
              <w:rPr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2B4428F9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0E4B5BD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11D1956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2461AD85" w14:textId="2135A350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285" w:type="pct"/>
          </w:tcPr>
          <w:p w14:paraId="524A8069" w14:textId="237D2BEB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0F2D25B9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02BB3C02" w14:textId="77777777" w:rsidTr="00B66D1F">
        <w:tc>
          <w:tcPr>
            <w:tcW w:w="2212" w:type="pct"/>
          </w:tcPr>
          <w:p w14:paraId="65B7E8A0" w14:textId="76165DEE" w:rsidR="00672445" w:rsidRPr="00ED0F43" w:rsidRDefault="00672445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 xml:space="preserve">12. </w:t>
            </w:r>
            <w:r w:rsidRPr="00B66D1F">
              <w:rPr>
                <w:bCs/>
                <w:iCs/>
                <w:sz w:val="20"/>
                <w:lang w:val="lt-LT"/>
              </w:rPr>
              <w:t>Nuosavo kapitalo apskaita ir pelno paskirstymas</w:t>
            </w:r>
          </w:p>
        </w:tc>
        <w:tc>
          <w:tcPr>
            <w:tcW w:w="217" w:type="pct"/>
          </w:tcPr>
          <w:p w14:paraId="5B643FDA" w14:textId="708166D5" w:rsidR="00672445" w:rsidRPr="00BB3681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bCs/>
                <w:iCs/>
                <w:sz w:val="20"/>
                <w:lang w:val="lt-LT"/>
              </w:rPr>
            </w:pPr>
            <w:r w:rsidRPr="00BB3681">
              <w:rPr>
                <w:bCs/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2FF28675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61CFE70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159D08D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DA27E1A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DCC6CDC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1678FD5B" w14:textId="21C6FC4C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85" w:type="pct"/>
          </w:tcPr>
          <w:p w14:paraId="3A9C3FD6" w14:textId="140A8FC5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930" w:type="pct"/>
            <w:vMerge/>
          </w:tcPr>
          <w:p w14:paraId="1749BBED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1F96AEBE" w14:textId="77777777" w:rsidTr="00B66D1F">
        <w:tc>
          <w:tcPr>
            <w:tcW w:w="2212" w:type="pct"/>
          </w:tcPr>
          <w:p w14:paraId="2C7AA91B" w14:textId="57DB12C4" w:rsidR="00672445" w:rsidRPr="00ED0F43" w:rsidRDefault="00672445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 xml:space="preserve">13. </w:t>
            </w:r>
            <w:r w:rsidRPr="00B66D1F">
              <w:rPr>
                <w:bCs/>
                <w:iCs/>
                <w:sz w:val="20"/>
                <w:lang w:val="lt-LT"/>
              </w:rPr>
              <w:t>Įmonės planų ir biudžetų sistema</w:t>
            </w:r>
          </w:p>
        </w:tc>
        <w:tc>
          <w:tcPr>
            <w:tcW w:w="217" w:type="pct"/>
          </w:tcPr>
          <w:p w14:paraId="78B62C39" w14:textId="2F52F310" w:rsidR="00672445" w:rsidRPr="00BB3681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bCs/>
                <w:iCs/>
                <w:sz w:val="20"/>
                <w:lang w:val="lt-LT"/>
              </w:rPr>
            </w:pPr>
            <w:r w:rsidRPr="00BB3681">
              <w:rPr>
                <w:bCs/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7FCB887B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3E3FC79A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FD92E98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9DD5A48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BDD468F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72E8C3F2" w14:textId="69C9A6FB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85" w:type="pct"/>
          </w:tcPr>
          <w:p w14:paraId="66B21F9C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930" w:type="pct"/>
            <w:vMerge/>
          </w:tcPr>
          <w:p w14:paraId="5A7397E2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0097A302" w14:textId="77777777" w:rsidTr="00B66D1F">
        <w:tc>
          <w:tcPr>
            <w:tcW w:w="2212" w:type="pct"/>
          </w:tcPr>
          <w:p w14:paraId="1E497337" w14:textId="4BBC729B" w:rsidR="00672445" w:rsidRPr="00ED0F43" w:rsidRDefault="00672445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 xml:space="preserve">14. </w:t>
            </w:r>
            <w:r w:rsidRPr="00B66D1F">
              <w:rPr>
                <w:bCs/>
                <w:iCs/>
                <w:sz w:val="20"/>
                <w:lang w:val="lt-LT"/>
              </w:rPr>
              <w:t>Biudžetų vykdymo kontrolė</w:t>
            </w:r>
          </w:p>
        </w:tc>
        <w:tc>
          <w:tcPr>
            <w:tcW w:w="217" w:type="pct"/>
          </w:tcPr>
          <w:p w14:paraId="02D5CC64" w14:textId="1C43860E" w:rsidR="00672445" w:rsidRPr="00BB3681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bCs/>
                <w:iCs/>
                <w:sz w:val="20"/>
                <w:lang w:val="lt-LT"/>
              </w:rPr>
            </w:pPr>
            <w:r w:rsidRPr="00BB3681">
              <w:rPr>
                <w:bCs/>
                <w:iCs/>
                <w:sz w:val="20"/>
                <w:lang w:val="lt-LT"/>
              </w:rPr>
              <w:t>2</w:t>
            </w:r>
          </w:p>
        </w:tc>
        <w:tc>
          <w:tcPr>
            <w:tcW w:w="214" w:type="pct"/>
          </w:tcPr>
          <w:p w14:paraId="5F0ECFC6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645C8A8" w14:textId="77777777" w:rsidR="00672445" w:rsidRPr="00BB3681" w:rsidRDefault="00672445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E2FAAD3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5B939AC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DE626DD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016DF303" w14:textId="7817CDF0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85" w:type="pct"/>
          </w:tcPr>
          <w:p w14:paraId="72105DFA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930" w:type="pct"/>
            <w:vMerge/>
          </w:tcPr>
          <w:p w14:paraId="78F2403F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0E6493" w:rsidRPr="00ED0F43" w14:paraId="1057286F" w14:textId="77777777" w:rsidTr="00B66D1F">
        <w:tc>
          <w:tcPr>
            <w:tcW w:w="2212" w:type="pct"/>
          </w:tcPr>
          <w:p w14:paraId="469290DD" w14:textId="43CFFCBB" w:rsidR="000E6493" w:rsidRDefault="000E6493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  <w:r>
              <w:rPr>
                <w:bCs/>
                <w:iCs/>
                <w:sz w:val="20"/>
                <w:lang w:val="lt-LT"/>
              </w:rPr>
              <w:t>Pasiruošimas egzaminui (galutiniam atsiskaitymui) ir jo laikymas</w:t>
            </w:r>
          </w:p>
        </w:tc>
        <w:tc>
          <w:tcPr>
            <w:tcW w:w="217" w:type="pct"/>
          </w:tcPr>
          <w:p w14:paraId="7FCC43C6" w14:textId="77777777" w:rsidR="000E6493" w:rsidRPr="00BB3681" w:rsidRDefault="000E6493" w:rsidP="00CA5D39">
            <w:pPr>
              <w:pStyle w:val="Porat"/>
              <w:tabs>
                <w:tab w:val="clear" w:pos="4320"/>
                <w:tab w:val="clear" w:pos="8640"/>
              </w:tabs>
              <w:rPr>
                <w:bCs/>
                <w:iCs/>
                <w:sz w:val="20"/>
                <w:lang w:val="lt-LT"/>
              </w:rPr>
            </w:pPr>
          </w:p>
        </w:tc>
        <w:tc>
          <w:tcPr>
            <w:tcW w:w="214" w:type="pct"/>
          </w:tcPr>
          <w:p w14:paraId="5A510CCC" w14:textId="2735CA40" w:rsidR="000E6493" w:rsidRPr="00BB3681" w:rsidRDefault="000E6493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219" w:type="pct"/>
          </w:tcPr>
          <w:p w14:paraId="7264D056" w14:textId="77777777" w:rsidR="000E6493" w:rsidRPr="00BB3681" w:rsidRDefault="000E6493" w:rsidP="00C95A91">
            <w:pPr>
              <w:jc w:val="both"/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0997878" w14:textId="77777777" w:rsidR="000E6493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AAF4592" w14:textId="77777777" w:rsidR="000E6493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10CD1CB" w14:textId="77777777" w:rsidR="000E6493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13D95E32" w14:textId="559CD363" w:rsidR="000E649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285" w:type="pct"/>
          </w:tcPr>
          <w:p w14:paraId="14FF6AF9" w14:textId="77777777" w:rsidR="000E6493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930" w:type="pct"/>
            <w:vMerge/>
          </w:tcPr>
          <w:p w14:paraId="25B79EE3" w14:textId="77777777" w:rsidR="000E6493" w:rsidRPr="00ED0F43" w:rsidRDefault="000E6493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672445" w:rsidRPr="00ED0F43" w14:paraId="37444E97" w14:textId="77777777" w:rsidTr="00B66D1F">
        <w:tc>
          <w:tcPr>
            <w:tcW w:w="2212" w:type="pct"/>
          </w:tcPr>
          <w:p w14:paraId="728BC771" w14:textId="77777777" w:rsidR="00672445" w:rsidRPr="00ED0F43" w:rsidRDefault="00672445" w:rsidP="00CA5D39">
            <w:pPr>
              <w:pStyle w:val="Pagrindinistekstas"/>
              <w:rPr>
                <w:bCs/>
                <w:iCs/>
                <w:sz w:val="20"/>
                <w:lang w:val="lt-LT"/>
              </w:rPr>
            </w:pPr>
          </w:p>
        </w:tc>
        <w:tc>
          <w:tcPr>
            <w:tcW w:w="217" w:type="pct"/>
          </w:tcPr>
          <w:p w14:paraId="776F2712" w14:textId="77777777" w:rsidR="00672445" w:rsidRPr="00ED0F43" w:rsidRDefault="00672445" w:rsidP="00CA5D39">
            <w:pPr>
              <w:pStyle w:val="Porat"/>
              <w:tabs>
                <w:tab w:val="clear" w:pos="4320"/>
                <w:tab w:val="clear" w:pos="8640"/>
              </w:tabs>
              <w:rPr>
                <w:b/>
                <w:iCs/>
                <w:sz w:val="20"/>
                <w:lang w:val="lt-LT"/>
              </w:rPr>
            </w:pPr>
            <w:r w:rsidRPr="00ED0F43">
              <w:rPr>
                <w:b/>
                <w:iCs/>
                <w:sz w:val="20"/>
                <w:lang w:val="lt-LT"/>
              </w:rPr>
              <w:t>32</w:t>
            </w:r>
          </w:p>
        </w:tc>
        <w:tc>
          <w:tcPr>
            <w:tcW w:w="214" w:type="pct"/>
          </w:tcPr>
          <w:p w14:paraId="7E3AC277" w14:textId="069AB309" w:rsidR="00672445" w:rsidRPr="00ED0F43" w:rsidRDefault="00F52F1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9" w:type="pct"/>
          </w:tcPr>
          <w:p w14:paraId="2F4342D9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217" w:type="pct"/>
          </w:tcPr>
          <w:p w14:paraId="42683CCC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3F14044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93B4898" w14:textId="77777777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72" w:type="pct"/>
          </w:tcPr>
          <w:p w14:paraId="025CCB89" w14:textId="6FF3989D" w:rsidR="00672445" w:rsidRPr="00ED0F43" w:rsidRDefault="000E6493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50</w:t>
            </w:r>
          </w:p>
        </w:tc>
        <w:tc>
          <w:tcPr>
            <w:tcW w:w="285" w:type="pct"/>
          </w:tcPr>
          <w:p w14:paraId="3CF8F1DB" w14:textId="487CC40E" w:rsidR="00672445" w:rsidRPr="00ED0F43" w:rsidRDefault="0067244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8</w:t>
            </w:r>
            <w:r w:rsidR="00F52F1E"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930" w:type="pct"/>
            <w:vMerge/>
          </w:tcPr>
          <w:p w14:paraId="3563230C" w14:textId="77777777" w:rsidR="00672445" w:rsidRPr="00ED0F43" w:rsidRDefault="0067244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5287B86B" w14:textId="77777777" w:rsidR="00C95A91" w:rsidRPr="00ED0F43" w:rsidRDefault="00C95A91" w:rsidP="00C95A91">
      <w:pPr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777"/>
        <w:gridCol w:w="1419"/>
        <w:gridCol w:w="5210"/>
      </w:tblGrid>
      <w:tr w:rsidR="00C95A91" w:rsidRPr="00ED0F43" w14:paraId="6BEA341B" w14:textId="77777777" w:rsidTr="00177B80">
        <w:tc>
          <w:tcPr>
            <w:tcW w:w="1283" w:type="pct"/>
            <w:shd w:val="clear" w:color="auto" w:fill="E6E6E6"/>
          </w:tcPr>
          <w:p w14:paraId="3BBAB83D" w14:textId="77777777" w:rsidR="00C95A91" w:rsidRPr="00ED0F4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Vertinimo strategija</w:t>
            </w:r>
          </w:p>
        </w:tc>
        <w:tc>
          <w:tcPr>
            <w:tcW w:w="390" w:type="pct"/>
            <w:shd w:val="clear" w:color="auto" w:fill="E6E6E6"/>
          </w:tcPr>
          <w:p w14:paraId="053ACE10" w14:textId="77777777" w:rsidR="00C95A91" w:rsidRPr="00ED0F4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Svoris proc.</w:t>
            </w:r>
          </w:p>
        </w:tc>
        <w:tc>
          <w:tcPr>
            <w:tcW w:w="712" w:type="pct"/>
            <w:shd w:val="clear" w:color="auto" w:fill="E6E6E6"/>
          </w:tcPr>
          <w:p w14:paraId="3BFFDD62" w14:textId="77777777" w:rsidR="00C95A91" w:rsidRPr="00ED0F4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 xml:space="preserve">Atsiskaitymo laikas </w:t>
            </w:r>
          </w:p>
        </w:tc>
        <w:tc>
          <w:tcPr>
            <w:tcW w:w="2615" w:type="pct"/>
            <w:shd w:val="clear" w:color="auto" w:fill="E6E6E6"/>
          </w:tcPr>
          <w:p w14:paraId="61DCBA76" w14:textId="77777777" w:rsidR="00C95A91" w:rsidRPr="00ED0F4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Vertinimo kriterijai</w:t>
            </w:r>
          </w:p>
        </w:tc>
      </w:tr>
      <w:tr w:rsidR="00F52F1E" w:rsidRPr="00ED0F43" w14:paraId="49AE88DC" w14:textId="77777777" w:rsidTr="00CA5D39">
        <w:tc>
          <w:tcPr>
            <w:tcW w:w="1283" w:type="pct"/>
            <w:vAlign w:val="center"/>
          </w:tcPr>
          <w:p w14:paraId="50FBD373" w14:textId="2306B2B4" w:rsidR="00F52F1E" w:rsidRPr="00B66D1F" w:rsidRDefault="00F52F1E" w:rsidP="00CA5D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Tarpinis atsiskaitymas</w:t>
            </w:r>
          </w:p>
        </w:tc>
        <w:tc>
          <w:tcPr>
            <w:tcW w:w="390" w:type="pct"/>
            <w:vAlign w:val="center"/>
          </w:tcPr>
          <w:p w14:paraId="67EBBBF1" w14:textId="1DE7BC02" w:rsidR="00F52F1E" w:rsidRPr="00B66D1F" w:rsidRDefault="00F52F1E" w:rsidP="00CA5D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</w:t>
            </w:r>
          </w:p>
        </w:tc>
        <w:tc>
          <w:tcPr>
            <w:tcW w:w="712" w:type="pct"/>
            <w:vAlign w:val="center"/>
          </w:tcPr>
          <w:p w14:paraId="5995EC3C" w14:textId="7DB7D309" w:rsidR="00F52F1E" w:rsidRPr="00B66D1F" w:rsidRDefault="000863F8" w:rsidP="00CA5D39">
            <w:pPr>
              <w:jc w:val="both"/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Semestro metu (viduryje)</w:t>
            </w:r>
          </w:p>
        </w:tc>
        <w:tc>
          <w:tcPr>
            <w:tcW w:w="2615" w:type="pct"/>
            <w:vAlign w:val="center"/>
          </w:tcPr>
          <w:p w14:paraId="679491E9" w14:textId="6DE8E5BE" w:rsidR="00F52F1E" w:rsidRPr="00B66D1F" w:rsidRDefault="000863F8" w:rsidP="00A76679">
            <w:pPr>
              <w:jc w:val="both"/>
              <w:rPr>
                <w:sz w:val="20"/>
                <w:szCs w:val="20"/>
                <w:lang w:val="lt-LT"/>
              </w:rPr>
            </w:pPr>
            <w:r w:rsidRPr="00B66D1F">
              <w:rPr>
                <w:sz w:val="20"/>
                <w:szCs w:val="20"/>
                <w:lang w:val="lt-LT"/>
              </w:rPr>
              <w:t xml:space="preserve">Testas, kurį sudaro </w:t>
            </w:r>
            <w:r>
              <w:rPr>
                <w:sz w:val="20"/>
                <w:szCs w:val="20"/>
                <w:lang w:val="lt-LT"/>
              </w:rPr>
              <w:t>20-30</w:t>
            </w:r>
            <w:r w:rsidRPr="00B66D1F">
              <w:rPr>
                <w:sz w:val="20"/>
                <w:szCs w:val="20"/>
                <w:lang w:val="lt-LT"/>
              </w:rPr>
              <w:t xml:space="preserve"> uždaro tipo klausimų ir uždavinių (skirtingo sunkumo, nuo supratimo iki vertinimo). Testo klausimai turi skirtingą svorį. </w:t>
            </w:r>
            <w:r w:rsidRPr="00B66D1F">
              <w:rPr>
                <w:bCs/>
                <w:sz w:val="20"/>
                <w:szCs w:val="20"/>
                <w:lang w:val="lt-LT"/>
              </w:rPr>
              <w:t xml:space="preserve">Vertinami gebėjimai pritaikyti įgytas žinias </w:t>
            </w:r>
            <w:r>
              <w:rPr>
                <w:bCs/>
                <w:sz w:val="20"/>
                <w:szCs w:val="20"/>
                <w:lang w:val="lt-LT"/>
              </w:rPr>
              <w:t>praktikoje</w:t>
            </w:r>
            <w:r w:rsidRPr="00B66D1F">
              <w:rPr>
                <w:bCs/>
                <w:sz w:val="20"/>
                <w:szCs w:val="20"/>
                <w:lang w:val="lt-LT"/>
              </w:rPr>
              <w:t>.</w:t>
            </w:r>
          </w:p>
        </w:tc>
      </w:tr>
      <w:tr w:rsidR="00A76679" w:rsidRPr="00ED0F43" w14:paraId="3405C40B" w14:textId="77777777" w:rsidTr="00CA5D39">
        <w:tc>
          <w:tcPr>
            <w:tcW w:w="1283" w:type="pct"/>
            <w:vAlign w:val="center"/>
          </w:tcPr>
          <w:p w14:paraId="162361FF" w14:textId="77777777" w:rsidR="00A76679" w:rsidRPr="00B66D1F" w:rsidRDefault="00A76679" w:rsidP="00CA5D39">
            <w:pPr>
              <w:jc w:val="both"/>
              <w:rPr>
                <w:sz w:val="20"/>
                <w:szCs w:val="20"/>
                <w:lang w:val="lt-LT"/>
              </w:rPr>
            </w:pPr>
            <w:r w:rsidRPr="00B66D1F">
              <w:rPr>
                <w:sz w:val="20"/>
                <w:szCs w:val="20"/>
                <w:lang w:val="lt-LT"/>
              </w:rPr>
              <w:t>Egzaminas</w:t>
            </w:r>
          </w:p>
        </w:tc>
        <w:tc>
          <w:tcPr>
            <w:tcW w:w="390" w:type="pct"/>
            <w:vAlign w:val="center"/>
          </w:tcPr>
          <w:p w14:paraId="6673331A" w14:textId="1A3500F7" w:rsidR="00A76679" w:rsidRPr="00B66D1F" w:rsidRDefault="00F52F1E" w:rsidP="00CA5D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</w:t>
            </w:r>
          </w:p>
        </w:tc>
        <w:tc>
          <w:tcPr>
            <w:tcW w:w="712" w:type="pct"/>
            <w:vAlign w:val="center"/>
          </w:tcPr>
          <w:p w14:paraId="6C7C5784" w14:textId="77777777" w:rsidR="00A76679" w:rsidRPr="00B66D1F" w:rsidRDefault="00A76679" w:rsidP="00CA5D39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B66D1F">
              <w:rPr>
                <w:bCs/>
                <w:sz w:val="20"/>
                <w:szCs w:val="20"/>
                <w:lang w:val="lt-LT"/>
              </w:rPr>
              <w:t>Sesijos metu.</w:t>
            </w:r>
          </w:p>
        </w:tc>
        <w:tc>
          <w:tcPr>
            <w:tcW w:w="2615" w:type="pct"/>
            <w:vAlign w:val="center"/>
          </w:tcPr>
          <w:p w14:paraId="79365271" w14:textId="20072B7B" w:rsidR="00A76679" w:rsidRPr="00B66D1F" w:rsidRDefault="00A76679" w:rsidP="00A76679">
            <w:pPr>
              <w:jc w:val="both"/>
              <w:rPr>
                <w:bCs/>
                <w:sz w:val="20"/>
                <w:szCs w:val="20"/>
                <w:lang w:val="lt-LT"/>
              </w:rPr>
            </w:pPr>
            <w:r w:rsidRPr="00B66D1F">
              <w:rPr>
                <w:sz w:val="20"/>
                <w:szCs w:val="20"/>
                <w:lang w:val="lt-LT"/>
              </w:rPr>
              <w:t xml:space="preserve">Testas, kurį sudaro </w:t>
            </w:r>
            <w:r w:rsidR="000863F8">
              <w:rPr>
                <w:sz w:val="20"/>
                <w:szCs w:val="20"/>
                <w:lang w:val="lt-LT"/>
              </w:rPr>
              <w:t>20-30</w:t>
            </w:r>
            <w:r w:rsidRPr="00B66D1F">
              <w:rPr>
                <w:sz w:val="20"/>
                <w:szCs w:val="20"/>
                <w:lang w:val="lt-LT"/>
              </w:rPr>
              <w:t xml:space="preserve"> uždaro tipo klausimų ir uždavinių (skirtingo sunkumo, nuo supratimo iki vertinimo). Testo klausimai turi skirtingą svorį. </w:t>
            </w:r>
            <w:r w:rsidRPr="00B66D1F">
              <w:rPr>
                <w:bCs/>
                <w:sz w:val="20"/>
                <w:szCs w:val="20"/>
                <w:lang w:val="lt-LT"/>
              </w:rPr>
              <w:t>Vertinami gebėjimai pritaikyti įgytas žinias rengiant ir interpretuojant įmonės valdymui reikalingą informaciją.</w:t>
            </w:r>
          </w:p>
        </w:tc>
      </w:tr>
    </w:tbl>
    <w:p w14:paraId="5C3EB1BC" w14:textId="77777777" w:rsidR="00C95A91" w:rsidRPr="00ED0F43" w:rsidRDefault="00C95A91" w:rsidP="00C95A91">
      <w:pPr>
        <w:rPr>
          <w:sz w:val="20"/>
          <w:szCs w:val="20"/>
          <w:lang w:val="lt-LT"/>
        </w:rPr>
      </w:pPr>
    </w:p>
    <w:tbl>
      <w:tblPr>
        <w:tblW w:w="50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762"/>
        <w:gridCol w:w="2678"/>
        <w:gridCol w:w="1432"/>
        <w:gridCol w:w="2666"/>
      </w:tblGrid>
      <w:tr w:rsidR="00B66D1F" w:rsidRPr="00ED0F43" w14:paraId="467DE57C" w14:textId="77777777" w:rsidTr="00B66D1F">
        <w:tc>
          <w:tcPr>
            <w:tcW w:w="1231" w:type="pct"/>
            <w:shd w:val="clear" w:color="auto" w:fill="E6E6E6"/>
          </w:tcPr>
          <w:p w14:paraId="6C356E08" w14:textId="77777777" w:rsidR="00B66D1F" w:rsidRPr="00ED0F43" w:rsidRDefault="00B66D1F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color w:val="000000"/>
                <w:sz w:val="20"/>
                <w:szCs w:val="20"/>
                <w:lang w:val="lt-LT"/>
              </w:rPr>
              <w:t>Autorius</w:t>
            </w:r>
          </w:p>
        </w:tc>
        <w:tc>
          <w:tcPr>
            <w:tcW w:w="381" w:type="pct"/>
            <w:shd w:val="clear" w:color="auto" w:fill="E6E6E6"/>
          </w:tcPr>
          <w:p w14:paraId="58CB28F5" w14:textId="77777777" w:rsidR="00B66D1F" w:rsidRPr="00ED0F43" w:rsidRDefault="00B66D1F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color w:val="000000"/>
                <w:sz w:val="20"/>
                <w:szCs w:val="20"/>
                <w:lang w:val="lt-LT"/>
              </w:rPr>
              <w:t>Leidimo metai</w:t>
            </w:r>
          </w:p>
        </w:tc>
        <w:tc>
          <w:tcPr>
            <w:tcW w:w="1339" w:type="pct"/>
            <w:shd w:val="clear" w:color="auto" w:fill="E6E6E6"/>
          </w:tcPr>
          <w:p w14:paraId="04EF292E" w14:textId="77777777" w:rsidR="00B66D1F" w:rsidRPr="00ED0F43" w:rsidRDefault="00B66D1F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color w:val="000000"/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716" w:type="pct"/>
            <w:shd w:val="clear" w:color="auto" w:fill="E6E6E6"/>
          </w:tcPr>
          <w:p w14:paraId="660B8BF2" w14:textId="77777777" w:rsidR="00B66D1F" w:rsidRPr="00ED0F43" w:rsidRDefault="00B66D1F" w:rsidP="00C95A91">
            <w:pPr>
              <w:ind w:left="-23"/>
              <w:jc w:val="both"/>
              <w:outlineLvl w:val="3"/>
              <w:rPr>
                <w:b/>
                <w:bCs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Periodinio leidinio Nr.</w:t>
            </w:r>
          </w:p>
          <w:p w14:paraId="6404B2A1" w14:textId="77777777" w:rsidR="00B66D1F" w:rsidRPr="00ED0F43" w:rsidRDefault="00B66D1F" w:rsidP="00C95A91">
            <w:pPr>
              <w:ind w:left="-95" w:right="-97"/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sz w:val="20"/>
                <w:szCs w:val="20"/>
                <w:lang w:val="lt-LT"/>
              </w:rPr>
              <w:t>ar leidinio tomas</w:t>
            </w:r>
          </w:p>
        </w:tc>
        <w:tc>
          <w:tcPr>
            <w:tcW w:w="1334" w:type="pct"/>
            <w:shd w:val="clear" w:color="auto" w:fill="E6E6E6"/>
          </w:tcPr>
          <w:p w14:paraId="2345C406" w14:textId="77777777" w:rsidR="00B66D1F" w:rsidRPr="00ED0F43" w:rsidRDefault="00B66D1F" w:rsidP="00C95A91">
            <w:pPr>
              <w:ind w:right="-143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color w:val="000000"/>
                <w:sz w:val="20"/>
                <w:szCs w:val="20"/>
                <w:lang w:val="lt-LT"/>
              </w:rPr>
              <w:t>Leidimo vieta ir leidykla ar internetinė nuoroda</w:t>
            </w:r>
          </w:p>
        </w:tc>
      </w:tr>
      <w:tr w:rsidR="00B66D1F" w:rsidRPr="00ED0F43" w14:paraId="433F9703" w14:textId="77777777" w:rsidTr="00B66D1F">
        <w:tc>
          <w:tcPr>
            <w:tcW w:w="5000" w:type="pct"/>
            <w:gridSpan w:val="5"/>
            <w:shd w:val="clear" w:color="auto" w:fill="D9D9D9"/>
          </w:tcPr>
          <w:p w14:paraId="66D98E93" w14:textId="77777777" w:rsidR="00B66D1F" w:rsidRPr="00ED0F43" w:rsidRDefault="00B66D1F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color w:val="000000"/>
                <w:sz w:val="20"/>
                <w:szCs w:val="20"/>
                <w:lang w:val="lt-LT"/>
              </w:rPr>
              <w:t>Privaloma literatūra</w:t>
            </w:r>
          </w:p>
        </w:tc>
      </w:tr>
      <w:tr w:rsidR="00B66D1F" w:rsidRPr="00ED0F43" w14:paraId="59885641" w14:textId="77777777" w:rsidTr="00B66D1F">
        <w:tc>
          <w:tcPr>
            <w:tcW w:w="1231" w:type="pct"/>
          </w:tcPr>
          <w:p w14:paraId="7991205C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</w:rPr>
              <w:t xml:space="preserve">Subačienė R., Budrionytė R., </w:t>
            </w:r>
            <w:proofErr w:type="spellStart"/>
            <w:r w:rsidRPr="00ED0F43">
              <w:rPr>
                <w:sz w:val="20"/>
                <w:szCs w:val="20"/>
              </w:rPr>
              <w:t>Senkus</w:t>
            </w:r>
            <w:proofErr w:type="spellEnd"/>
            <w:r w:rsidRPr="00ED0F43">
              <w:rPr>
                <w:sz w:val="20"/>
                <w:szCs w:val="20"/>
              </w:rPr>
              <w:t xml:space="preserve"> K.</w:t>
            </w:r>
          </w:p>
          <w:p w14:paraId="4F935432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6211D5DB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color w:val="000000"/>
                <w:sz w:val="20"/>
                <w:szCs w:val="20"/>
                <w:lang w:val="lt-LT"/>
              </w:rPr>
              <w:t>2012</w:t>
            </w:r>
          </w:p>
        </w:tc>
        <w:tc>
          <w:tcPr>
            <w:tcW w:w="1339" w:type="pct"/>
          </w:tcPr>
          <w:p w14:paraId="61462EA3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color w:val="000000"/>
                <w:sz w:val="20"/>
                <w:szCs w:val="20"/>
                <w:lang w:val="lt-LT"/>
              </w:rPr>
              <w:t>Finansinė apskaita</w:t>
            </w:r>
          </w:p>
        </w:tc>
        <w:tc>
          <w:tcPr>
            <w:tcW w:w="716" w:type="pct"/>
          </w:tcPr>
          <w:p w14:paraId="5C781BA0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4" w:type="pct"/>
          </w:tcPr>
          <w:p w14:paraId="06C89EFF" w14:textId="77777777" w:rsidR="00B66D1F" w:rsidRPr="00ED0F43" w:rsidRDefault="00B66D1F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</w:rPr>
              <w:t xml:space="preserve">VU </w:t>
            </w:r>
            <w:proofErr w:type="spellStart"/>
            <w:r w:rsidRPr="00ED0F43">
              <w:rPr>
                <w:sz w:val="20"/>
                <w:szCs w:val="20"/>
              </w:rPr>
              <w:t>leidykla</w:t>
            </w:r>
            <w:proofErr w:type="spellEnd"/>
          </w:p>
        </w:tc>
      </w:tr>
      <w:tr w:rsidR="00B66D1F" w:rsidRPr="00ED0F43" w14:paraId="650A5009" w14:textId="77777777" w:rsidTr="00B66D1F">
        <w:tc>
          <w:tcPr>
            <w:tcW w:w="1231" w:type="pct"/>
          </w:tcPr>
          <w:p w14:paraId="5E61EF9A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ED0F43">
              <w:rPr>
                <w:sz w:val="20"/>
                <w:szCs w:val="20"/>
                <w:lang w:val="lt-LT"/>
              </w:rPr>
              <w:t>Tamulevičienė</w:t>
            </w:r>
            <w:proofErr w:type="spellEnd"/>
            <w:r w:rsidRPr="00ED0F43">
              <w:rPr>
                <w:sz w:val="20"/>
                <w:szCs w:val="20"/>
                <w:lang w:val="lt-LT"/>
              </w:rPr>
              <w:t xml:space="preserve"> D., Subačienė  R.</w:t>
            </w:r>
          </w:p>
          <w:p w14:paraId="6E31C7AD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06C624CC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color w:val="000000"/>
                <w:sz w:val="20"/>
                <w:szCs w:val="20"/>
                <w:lang w:val="lt-LT"/>
              </w:rPr>
              <w:t>2013</w:t>
            </w:r>
          </w:p>
        </w:tc>
        <w:tc>
          <w:tcPr>
            <w:tcW w:w="1339" w:type="pct"/>
          </w:tcPr>
          <w:p w14:paraId="7A7E5DC7" w14:textId="6121333F" w:rsidR="00B66D1F" w:rsidRPr="00ED0F43" w:rsidRDefault="00B66D1F" w:rsidP="00CA5D39">
            <w:pPr>
              <w:spacing w:after="200" w:line="276" w:lineRule="auto"/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Valdymo apskaita</w:t>
            </w:r>
          </w:p>
          <w:p w14:paraId="5CE099EC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716" w:type="pct"/>
          </w:tcPr>
          <w:p w14:paraId="2F7DCBAD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4" w:type="pct"/>
          </w:tcPr>
          <w:p w14:paraId="07FB76A1" w14:textId="77777777" w:rsidR="00B66D1F" w:rsidRPr="00ED0F43" w:rsidRDefault="00B66D1F" w:rsidP="00CA5D39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VU leidykla</w:t>
            </w:r>
          </w:p>
        </w:tc>
      </w:tr>
      <w:tr w:rsidR="00B66D1F" w:rsidRPr="00ED0F43" w14:paraId="764B900E" w14:textId="77777777" w:rsidTr="00B66D1F">
        <w:tc>
          <w:tcPr>
            <w:tcW w:w="1231" w:type="pct"/>
          </w:tcPr>
          <w:p w14:paraId="57AD5F48" w14:textId="77777777" w:rsidR="00B66D1F" w:rsidRPr="00ED0F43" w:rsidRDefault="00B66D1F" w:rsidP="00CA5D39">
            <w:pPr>
              <w:jc w:val="both"/>
              <w:outlineLvl w:val="3"/>
              <w:rPr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312D2A38" w14:textId="77777777" w:rsidR="00B66D1F" w:rsidRPr="00ED0F43" w:rsidRDefault="00B66D1F" w:rsidP="00A90A85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color w:val="000000"/>
                <w:sz w:val="20"/>
                <w:szCs w:val="20"/>
                <w:lang w:val="lt-LT"/>
              </w:rPr>
              <w:t>2015</w:t>
            </w:r>
          </w:p>
        </w:tc>
        <w:tc>
          <w:tcPr>
            <w:tcW w:w="1339" w:type="pct"/>
          </w:tcPr>
          <w:p w14:paraId="2CB970C0" w14:textId="77777777" w:rsidR="00B66D1F" w:rsidRPr="00ED0F43" w:rsidRDefault="00B66D1F" w:rsidP="00A90A85">
            <w:pPr>
              <w:spacing w:after="200" w:line="276" w:lineRule="auto"/>
              <w:jc w:val="both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Verslo apskaitos standartai</w:t>
            </w:r>
          </w:p>
        </w:tc>
        <w:tc>
          <w:tcPr>
            <w:tcW w:w="716" w:type="pct"/>
          </w:tcPr>
          <w:p w14:paraId="61273763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4" w:type="pct"/>
          </w:tcPr>
          <w:p w14:paraId="3884AF4D" w14:textId="77777777" w:rsidR="00B66D1F" w:rsidRPr="00ED0F43" w:rsidRDefault="00B66D1F" w:rsidP="00CA5D39">
            <w:pPr>
              <w:outlineLvl w:val="3"/>
              <w:rPr>
                <w:sz w:val="20"/>
                <w:szCs w:val="20"/>
                <w:lang w:val="lt-LT"/>
              </w:rPr>
            </w:pPr>
            <w:r w:rsidRPr="00ED0F43">
              <w:rPr>
                <w:sz w:val="20"/>
                <w:szCs w:val="20"/>
                <w:lang w:val="lt-LT"/>
              </w:rPr>
              <w:t>Audito ir apskaitos tarnyba. www.avnt.lt</w:t>
            </w:r>
          </w:p>
        </w:tc>
      </w:tr>
      <w:tr w:rsidR="00B66D1F" w:rsidRPr="00ED0F43" w14:paraId="43CF1D04" w14:textId="77777777" w:rsidTr="00B66D1F">
        <w:tc>
          <w:tcPr>
            <w:tcW w:w="5000" w:type="pct"/>
            <w:gridSpan w:val="5"/>
            <w:shd w:val="clear" w:color="auto" w:fill="D9D9D9"/>
          </w:tcPr>
          <w:p w14:paraId="4BE24DCA" w14:textId="77777777" w:rsidR="00B66D1F" w:rsidRPr="00ED0F43" w:rsidRDefault="00B66D1F" w:rsidP="00C95A91">
            <w:pPr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/>
                <w:bCs/>
                <w:color w:val="000000"/>
                <w:sz w:val="20"/>
                <w:szCs w:val="20"/>
                <w:lang w:val="lt-LT"/>
              </w:rPr>
              <w:t>Papildoma literatūra</w:t>
            </w:r>
          </w:p>
        </w:tc>
      </w:tr>
      <w:tr w:rsidR="00B66D1F" w:rsidRPr="00ED0F43" w14:paraId="58D40FF9" w14:textId="77777777" w:rsidTr="00B66D1F">
        <w:tc>
          <w:tcPr>
            <w:tcW w:w="1231" w:type="pct"/>
          </w:tcPr>
          <w:p w14:paraId="7B990C19" w14:textId="77777777" w:rsidR="00B66D1F" w:rsidRPr="00ED0F43" w:rsidRDefault="00B66D1F" w:rsidP="00FF1FBA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ED0F43">
              <w:rPr>
                <w:color w:val="000000"/>
                <w:sz w:val="20"/>
                <w:szCs w:val="20"/>
                <w:lang w:val="lt-LT"/>
              </w:rPr>
              <w:t>Burns</w:t>
            </w:r>
            <w:proofErr w:type="spellEnd"/>
            <w:r w:rsidRPr="00ED0F43">
              <w:rPr>
                <w:color w:val="000000"/>
                <w:sz w:val="20"/>
                <w:szCs w:val="20"/>
                <w:lang w:val="lt-LT"/>
              </w:rPr>
              <w:t>, J. et al.</w:t>
            </w:r>
          </w:p>
        </w:tc>
        <w:tc>
          <w:tcPr>
            <w:tcW w:w="381" w:type="pct"/>
          </w:tcPr>
          <w:p w14:paraId="39721FA2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color w:val="000000"/>
                <w:sz w:val="20"/>
                <w:szCs w:val="20"/>
                <w:lang w:val="lt-LT"/>
              </w:rPr>
              <w:t>2013</w:t>
            </w:r>
          </w:p>
        </w:tc>
        <w:tc>
          <w:tcPr>
            <w:tcW w:w="1339" w:type="pct"/>
          </w:tcPr>
          <w:p w14:paraId="6A3449C3" w14:textId="77777777" w:rsidR="00B66D1F" w:rsidRPr="00ED0F43" w:rsidRDefault="00B66D1F" w:rsidP="00CA5D39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ED0F43">
              <w:rPr>
                <w:color w:val="000000"/>
                <w:sz w:val="20"/>
                <w:szCs w:val="20"/>
                <w:lang w:val="lt-LT"/>
              </w:rPr>
              <w:t>Management</w:t>
            </w:r>
            <w:proofErr w:type="spellEnd"/>
            <w:r w:rsidRPr="00ED0F43">
              <w:rPr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ED0F43">
              <w:rPr>
                <w:color w:val="000000"/>
                <w:sz w:val="20"/>
                <w:szCs w:val="20"/>
                <w:lang w:val="lt-LT"/>
              </w:rPr>
              <w:t>accounting</w:t>
            </w:r>
            <w:proofErr w:type="spellEnd"/>
          </w:p>
        </w:tc>
        <w:tc>
          <w:tcPr>
            <w:tcW w:w="716" w:type="pct"/>
          </w:tcPr>
          <w:p w14:paraId="72FEBBB7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4" w:type="pct"/>
          </w:tcPr>
          <w:p w14:paraId="317461AE" w14:textId="77777777" w:rsidR="00B66D1F" w:rsidRPr="00ED0F43" w:rsidRDefault="00B66D1F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color w:val="32322F"/>
                <w:sz w:val="20"/>
                <w:szCs w:val="20"/>
                <w:shd w:val="clear" w:color="auto" w:fill="FFFFFF"/>
              </w:rPr>
              <w:t>McGraw-Hill Higher Education</w:t>
            </w:r>
          </w:p>
        </w:tc>
      </w:tr>
      <w:tr w:rsidR="00B66D1F" w:rsidRPr="00ED0F43" w14:paraId="2E8851FA" w14:textId="77777777" w:rsidTr="00B66D1F">
        <w:tc>
          <w:tcPr>
            <w:tcW w:w="1231" w:type="pct"/>
          </w:tcPr>
          <w:p w14:paraId="5A75B366" w14:textId="77777777" w:rsidR="00B66D1F" w:rsidRPr="00ED0F43" w:rsidRDefault="00B66D1F" w:rsidP="00FF1FBA">
            <w:pPr>
              <w:shd w:val="clear" w:color="auto" w:fill="FFFFFF"/>
              <w:outlineLvl w:val="1"/>
              <w:rPr>
                <w:color w:val="000000"/>
                <w:sz w:val="20"/>
                <w:szCs w:val="20"/>
                <w:lang w:val="lt-LT"/>
              </w:rPr>
            </w:pP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Jan</w:t>
            </w:r>
            <w:proofErr w:type="spellEnd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 R. Williams et al.</w:t>
            </w:r>
          </w:p>
        </w:tc>
        <w:tc>
          <w:tcPr>
            <w:tcW w:w="381" w:type="pct"/>
          </w:tcPr>
          <w:p w14:paraId="70703821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color w:val="000000"/>
                <w:sz w:val="20"/>
                <w:szCs w:val="20"/>
                <w:lang w:val="lt-LT"/>
              </w:rPr>
              <w:t>2013</w:t>
            </w:r>
          </w:p>
        </w:tc>
        <w:tc>
          <w:tcPr>
            <w:tcW w:w="1339" w:type="pct"/>
          </w:tcPr>
          <w:p w14:paraId="1C262F4B" w14:textId="77777777" w:rsidR="00B66D1F" w:rsidRPr="00ED0F43" w:rsidRDefault="00B66D1F" w:rsidP="00FF1FBA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Financial &amp; </w:t>
            </w: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managerial</w:t>
            </w:r>
            <w:proofErr w:type="spellEnd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accounting</w:t>
            </w:r>
            <w:proofErr w:type="spellEnd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: </w:t>
            </w: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the</w:t>
            </w:r>
            <w:proofErr w:type="spellEnd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basis</w:t>
            </w:r>
            <w:proofErr w:type="spellEnd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for</w:t>
            </w:r>
            <w:proofErr w:type="spellEnd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business</w:t>
            </w:r>
            <w:proofErr w:type="spellEnd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 xml:space="preserve"> </w:t>
            </w:r>
            <w:proofErr w:type="spellStart"/>
            <w:r w:rsidRPr="00ED0F43">
              <w:rPr>
                <w:bCs/>
                <w:color w:val="32322F"/>
                <w:sz w:val="20"/>
                <w:szCs w:val="20"/>
                <w:lang w:val="lt-LT" w:eastAsia="lt-LT"/>
              </w:rPr>
              <w:t>decisions</w:t>
            </w:r>
            <w:proofErr w:type="spellEnd"/>
          </w:p>
        </w:tc>
        <w:tc>
          <w:tcPr>
            <w:tcW w:w="716" w:type="pct"/>
          </w:tcPr>
          <w:p w14:paraId="7FF119E6" w14:textId="77777777" w:rsidR="00B66D1F" w:rsidRPr="00ED0F43" w:rsidRDefault="00B66D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4" w:type="pct"/>
          </w:tcPr>
          <w:p w14:paraId="5F7B7B99" w14:textId="77777777" w:rsidR="00B66D1F" w:rsidRPr="00ED0F43" w:rsidRDefault="00B66D1F" w:rsidP="00FF1FBA">
            <w:pPr>
              <w:pStyle w:val="Antrat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2322F"/>
                <w:sz w:val="20"/>
                <w:szCs w:val="20"/>
              </w:rPr>
            </w:pPr>
            <w:proofErr w:type="spellStart"/>
            <w:r w:rsidRPr="00ED0F43">
              <w:rPr>
                <w:b w:val="0"/>
                <w:bCs w:val="0"/>
                <w:color w:val="32322F"/>
                <w:sz w:val="20"/>
                <w:szCs w:val="20"/>
              </w:rPr>
              <w:t>McGraw-Hill</w:t>
            </w:r>
            <w:proofErr w:type="spellEnd"/>
            <w:r w:rsidRPr="00ED0F43">
              <w:rPr>
                <w:b w:val="0"/>
                <w:bCs w:val="0"/>
                <w:color w:val="32322F"/>
                <w:sz w:val="20"/>
                <w:szCs w:val="20"/>
              </w:rPr>
              <w:t>/</w:t>
            </w:r>
            <w:proofErr w:type="spellStart"/>
            <w:r w:rsidRPr="00ED0F43">
              <w:rPr>
                <w:b w:val="0"/>
                <w:bCs w:val="0"/>
                <w:color w:val="32322F"/>
                <w:sz w:val="20"/>
                <w:szCs w:val="20"/>
              </w:rPr>
              <w:t>Irwin</w:t>
            </w:r>
            <w:proofErr w:type="spellEnd"/>
          </w:p>
          <w:p w14:paraId="1F417DEB" w14:textId="77777777" w:rsidR="00B66D1F" w:rsidRPr="00ED0F43" w:rsidRDefault="00B66D1F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</w:tr>
    </w:tbl>
    <w:p w14:paraId="35BF91C5" w14:textId="77777777" w:rsidR="00832FAF" w:rsidRPr="00ED0F43" w:rsidRDefault="00832FAF" w:rsidP="000863F8">
      <w:pPr>
        <w:rPr>
          <w:sz w:val="20"/>
          <w:szCs w:val="20"/>
        </w:rPr>
      </w:pPr>
    </w:p>
    <w:sectPr w:rsidR="00832FAF" w:rsidRPr="00ED0F43" w:rsidSect="00843576">
      <w:pgSz w:w="12240" w:h="15840"/>
      <w:pgMar w:top="71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91"/>
    <w:rsid w:val="00064EF5"/>
    <w:rsid w:val="000863F8"/>
    <w:rsid w:val="000B7371"/>
    <w:rsid w:val="000E6493"/>
    <w:rsid w:val="00177B80"/>
    <w:rsid w:val="00192F08"/>
    <w:rsid w:val="001934AB"/>
    <w:rsid w:val="001A5258"/>
    <w:rsid w:val="00241B5D"/>
    <w:rsid w:val="00295543"/>
    <w:rsid w:val="003C7B77"/>
    <w:rsid w:val="003F266D"/>
    <w:rsid w:val="00404695"/>
    <w:rsid w:val="005812C1"/>
    <w:rsid w:val="00617482"/>
    <w:rsid w:val="00645F35"/>
    <w:rsid w:val="00672445"/>
    <w:rsid w:val="007B00D6"/>
    <w:rsid w:val="007D63EE"/>
    <w:rsid w:val="00832FAF"/>
    <w:rsid w:val="00843576"/>
    <w:rsid w:val="00892B69"/>
    <w:rsid w:val="00892F54"/>
    <w:rsid w:val="009570E4"/>
    <w:rsid w:val="009F3F71"/>
    <w:rsid w:val="00A76679"/>
    <w:rsid w:val="00A90A85"/>
    <w:rsid w:val="00AD7CA8"/>
    <w:rsid w:val="00B66D1F"/>
    <w:rsid w:val="00BB3681"/>
    <w:rsid w:val="00C43428"/>
    <w:rsid w:val="00C95A91"/>
    <w:rsid w:val="00CA5D39"/>
    <w:rsid w:val="00E81020"/>
    <w:rsid w:val="00ED0F43"/>
    <w:rsid w:val="00EE2DFA"/>
    <w:rsid w:val="00F379FA"/>
    <w:rsid w:val="00F52F1E"/>
    <w:rsid w:val="00F54A0B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72222"/>
  <w15:docId w15:val="{909EFD55-F75D-4E65-BEEE-C7E6A834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95A91"/>
    <w:rPr>
      <w:rFonts w:eastAsia="Times New Roman"/>
      <w:sz w:val="24"/>
      <w:szCs w:val="24"/>
    </w:rPr>
  </w:style>
  <w:style w:type="paragraph" w:styleId="Antrat2">
    <w:name w:val="heading 2"/>
    <w:basedOn w:val="prastasis"/>
    <w:link w:val="Antrat2Diagrama"/>
    <w:uiPriority w:val="9"/>
    <w:qFormat/>
    <w:rsid w:val="00FF1FBA"/>
    <w:pPr>
      <w:spacing w:before="100" w:beforeAutospacing="1" w:after="100" w:afterAutospacing="1"/>
      <w:outlineLvl w:val="1"/>
    </w:pPr>
    <w:rPr>
      <w:b/>
      <w:bCs/>
      <w:sz w:val="36"/>
      <w:szCs w:val="36"/>
      <w:lang w:val="lt-LT" w:eastAsia="lt-LT"/>
    </w:rPr>
  </w:style>
  <w:style w:type="paragraph" w:styleId="Antrat3">
    <w:name w:val="heading 3"/>
    <w:basedOn w:val="prastasis"/>
    <w:link w:val="Antrat3Diagrama"/>
    <w:uiPriority w:val="9"/>
    <w:qFormat/>
    <w:rsid w:val="00FF1FBA"/>
    <w:pPr>
      <w:spacing w:before="100" w:beforeAutospacing="1" w:after="100" w:afterAutospacing="1"/>
      <w:outlineLvl w:val="2"/>
    </w:pPr>
    <w:rPr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ipersaitas">
    <w:name w:val="Hyperlink"/>
    <w:rsid w:val="00C95A91"/>
    <w:rPr>
      <w:color w:val="0000FF"/>
      <w:u w:val="single"/>
    </w:rPr>
  </w:style>
  <w:style w:type="paragraph" w:styleId="Antrats">
    <w:name w:val="header"/>
    <w:basedOn w:val="prastasis"/>
    <w:link w:val="AntratsDiagrama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AntratsDiagrama">
    <w:name w:val="Antraštės Diagrama"/>
    <w:link w:val="Antrats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paragraph" w:styleId="Pagrindinistekstas">
    <w:name w:val="Body Text"/>
    <w:basedOn w:val="prastasis"/>
    <w:link w:val="PagrindinistekstasDiagrama"/>
    <w:rsid w:val="000B7371"/>
    <w:pPr>
      <w:jc w:val="both"/>
    </w:pPr>
    <w:rPr>
      <w:szCs w:val="20"/>
    </w:rPr>
  </w:style>
  <w:style w:type="character" w:customStyle="1" w:styleId="PagrindinistekstasDiagrama">
    <w:name w:val="Pagrindinis tekstas Diagrama"/>
    <w:link w:val="Pagrindinistekstas"/>
    <w:rsid w:val="000B7371"/>
    <w:rPr>
      <w:rFonts w:eastAsia="Times New Roman"/>
      <w:sz w:val="24"/>
      <w:lang w:val="en-US" w:eastAsia="en-US"/>
    </w:rPr>
  </w:style>
  <w:style w:type="paragraph" w:styleId="Porat">
    <w:name w:val="footer"/>
    <w:basedOn w:val="prastasis"/>
    <w:link w:val="PoratDiagrama"/>
    <w:rsid w:val="000B7371"/>
    <w:pPr>
      <w:tabs>
        <w:tab w:val="center" w:pos="4320"/>
        <w:tab w:val="right" w:pos="8640"/>
      </w:tabs>
    </w:pPr>
    <w:rPr>
      <w:szCs w:val="20"/>
    </w:rPr>
  </w:style>
  <w:style w:type="character" w:customStyle="1" w:styleId="PoratDiagrama">
    <w:name w:val="Poraštė Diagrama"/>
    <w:link w:val="Porat"/>
    <w:rsid w:val="000B7371"/>
    <w:rPr>
      <w:rFonts w:eastAsia="Times New Roman"/>
      <w:sz w:val="24"/>
      <w:lang w:val="en-US" w:eastAsia="en-US"/>
    </w:rPr>
  </w:style>
  <w:style w:type="character" w:customStyle="1" w:styleId="apple-converted-space">
    <w:name w:val="apple-converted-space"/>
    <w:rsid w:val="00A90A85"/>
  </w:style>
  <w:style w:type="character" w:customStyle="1" w:styleId="Antrat2Diagrama">
    <w:name w:val="Antraštė 2 Diagrama"/>
    <w:link w:val="Antrat2"/>
    <w:uiPriority w:val="9"/>
    <w:rsid w:val="00FF1FBA"/>
    <w:rPr>
      <w:rFonts w:eastAsia="Times New Roman"/>
      <w:b/>
      <w:bCs/>
      <w:sz w:val="36"/>
      <w:szCs w:val="36"/>
    </w:rPr>
  </w:style>
  <w:style w:type="character" w:customStyle="1" w:styleId="Antrat3Diagrama">
    <w:name w:val="Antraštė 3 Diagrama"/>
    <w:link w:val="Antrat3"/>
    <w:uiPriority w:val="9"/>
    <w:rsid w:val="00FF1FBA"/>
    <w:rPr>
      <w:rFonts w:eastAsia="Times New Roman"/>
      <w:b/>
      <w:bCs/>
      <w:sz w:val="27"/>
      <w:szCs w:val="27"/>
    </w:rPr>
  </w:style>
  <w:style w:type="character" w:customStyle="1" w:styleId="searchword">
    <w:name w:val="searchword"/>
    <w:rsid w:val="00FF1FBA"/>
  </w:style>
  <w:style w:type="character" w:styleId="Komentaronuoroda">
    <w:name w:val="annotation reference"/>
    <w:basedOn w:val="Numatytasispastraiposriftas"/>
    <w:semiHidden/>
    <w:unhideWhenUsed/>
    <w:rsid w:val="00EE2DF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E2DF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E2DFA"/>
    <w:rPr>
      <w:rFonts w:eastAsia="Times New Roman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E2DF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E2DFA"/>
    <w:rPr>
      <w:rFonts w:eastAsia="Times New Roman"/>
      <w:b/>
      <w:bCs/>
    </w:rPr>
  </w:style>
  <w:style w:type="paragraph" w:styleId="Debesliotekstas">
    <w:name w:val="Balloon Text"/>
    <w:basedOn w:val="prastasis"/>
    <w:link w:val="DebesliotekstasDiagrama"/>
    <w:semiHidden/>
    <w:unhideWhenUsed/>
    <w:rsid w:val="00EE2DF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E2D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306CDE-B462-4901-AAB6-57E3719C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Antanas Laurinavičius</cp:lastModifiedBy>
  <cp:revision>3</cp:revision>
  <dcterms:created xsi:type="dcterms:W3CDTF">2020-12-16T09:14:00Z</dcterms:created>
  <dcterms:modified xsi:type="dcterms:W3CDTF">2020-12-16T16:30:00Z</dcterms:modified>
</cp:coreProperties>
</file>