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22"/>
        <w:gridCol w:w="3197"/>
        <w:gridCol w:w="3419"/>
      </w:tblGrid>
      <w:tr w:rsidR="002119D2" w:rsidRPr="00586D0C" w:rsidTr="00724890">
        <w:trPr>
          <w:jc w:val="center"/>
        </w:trPr>
        <w:tc>
          <w:tcPr>
            <w:tcW w:w="3022" w:type="dxa"/>
            <w:vAlign w:val="center"/>
          </w:tcPr>
          <w:p w:rsidR="002119D2" w:rsidRPr="00586D0C" w:rsidRDefault="002119D2" w:rsidP="00962AD7">
            <w:pPr>
              <w:pStyle w:val="Antrats"/>
              <w:jc w:val="center"/>
              <w:rPr>
                <w:lang w:val="en-GB"/>
              </w:rPr>
            </w:pPr>
          </w:p>
        </w:tc>
        <w:tc>
          <w:tcPr>
            <w:tcW w:w="3197" w:type="dxa"/>
            <w:vAlign w:val="center"/>
          </w:tcPr>
          <w:p w:rsidR="002119D2" w:rsidRPr="00586D0C" w:rsidRDefault="00FB22D7" w:rsidP="00962AD7">
            <w:pPr>
              <w:pStyle w:val="Antrats"/>
              <w:jc w:val="center"/>
              <w:rPr>
                <w:lang w:val="en-GB"/>
              </w:rPr>
            </w:pPr>
            <w:r>
              <w:rPr>
                <w:noProof/>
                <w:lang w:eastAsia="lt-LT"/>
              </w:rPr>
              <w:drawing>
                <wp:inline distT="0" distB="0" distL="0" distR="0" wp14:anchorId="6D7BF48A" wp14:editId="47613351">
                  <wp:extent cx="847725" cy="889588"/>
                  <wp:effectExtent l="0" t="0" r="0" b="0"/>
                  <wp:docPr id="4" name="Paveikslėli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U_Logo_spalvotas.pn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392" t="15050" r="14286" b="13879"/>
                          <a:stretch/>
                        </pic:blipFill>
                        <pic:spPr bwMode="auto">
                          <a:xfrm>
                            <a:off x="0" y="0"/>
                            <a:ext cx="853029" cy="8951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9" w:type="dxa"/>
            <w:vAlign w:val="center"/>
          </w:tcPr>
          <w:p w:rsidR="002119D2" w:rsidRPr="00586D0C" w:rsidRDefault="002119D2" w:rsidP="00962AD7">
            <w:pPr>
              <w:pStyle w:val="Antrats"/>
              <w:ind w:firstLine="0"/>
              <w:jc w:val="center"/>
              <w:rPr>
                <w:lang w:val="en-GB"/>
              </w:rPr>
            </w:pPr>
          </w:p>
        </w:tc>
      </w:tr>
    </w:tbl>
    <w:p w:rsidR="002119D2" w:rsidRPr="00586D0C" w:rsidRDefault="002119D2" w:rsidP="002119D2">
      <w:pPr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:rsidR="002119D2" w:rsidRPr="00586D0C" w:rsidRDefault="002119D2" w:rsidP="002119D2">
      <w:pPr>
        <w:ind w:firstLine="0"/>
        <w:jc w:val="center"/>
        <w:rPr>
          <w:rFonts w:cs="Times New Roman"/>
          <w:b/>
          <w:bCs/>
          <w:sz w:val="20"/>
          <w:szCs w:val="20"/>
          <w:lang w:val="en-GB"/>
        </w:rPr>
      </w:pPr>
      <w:r w:rsidRPr="00586D0C">
        <w:rPr>
          <w:rFonts w:eastAsia="Calibri" w:cs="Times New Roman"/>
          <w:b/>
          <w:smallCaps/>
          <w:szCs w:val="24"/>
          <w:lang w:val="en-GB"/>
        </w:rPr>
        <w:t>Course unit description</w:t>
      </w:r>
    </w:p>
    <w:p w:rsidR="002119D2" w:rsidRPr="00586D0C" w:rsidRDefault="002119D2" w:rsidP="002119D2">
      <w:pPr>
        <w:ind w:firstLine="0"/>
        <w:jc w:val="center"/>
        <w:rPr>
          <w:rFonts w:cs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1"/>
        <w:gridCol w:w="2407"/>
      </w:tblGrid>
      <w:tr w:rsidR="002119D2" w:rsidRPr="00586D0C" w:rsidTr="00962AD7">
        <w:tc>
          <w:tcPr>
            <w:tcW w:w="3750" w:type="pct"/>
            <w:shd w:val="clear" w:color="auto" w:fill="E6E6E6"/>
          </w:tcPr>
          <w:p w:rsidR="002119D2" w:rsidRPr="00586D0C" w:rsidRDefault="002119D2" w:rsidP="002119D2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Course unit title</w:t>
            </w:r>
          </w:p>
        </w:tc>
        <w:tc>
          <w:tcPr>
            <w:tcW w:w="1250" w:type="pct"/>
            <w:shd w:val="clear" w:color="auto" w:fill="E6E6E6"/>
          </w:tcPr>
          <w:p w:rsidR="002119D2" w:rsidRPr="00586D0C" w:rsidRDefault="002119D2" w:rsidP="002119D2">
            <w:pPr>
              <w:ind w:firstLine="15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Code</w:t>
            </w:r>
          </w:p>
        </w:tc>
      </w:tr>
      <w:tr w:rsidR="00724890" w:rsidRPr="00586D0C" w:rsidTr="00962AD7">
        <w:tc>
          <w:tcPr>
            <w:tcW w:w="3750" w:type="pct"/>
          </w:tcPr>
          <w:p w:rsidR="00724890" w:rsidRPr="00AD0195" w:rsidRDefault="00724890" w:rsidP="00F65E4E">
            <w:pPr>
              <w:ind w:firstLine="0"/>
              <w:rPr>
                <w:bCs/>
                <w:sz w:val="20"/>
                <w:szCs w:val="20"/>
              </w:rPr>
            </w:pPr>
            <w:r w:rsidRPr="00AD0195">
              <w:rPr>
                <w:sz w:val="20"/>
              </w:rPr>
              <w:t xml:space="preserve">Strategic </w:t>
            </w:r>
            <w:r>
              <w:rPr>
                <w:sz w:val="20"/>
              </w:rPr>
              <w:t>F</w:t>
            </w:r>
            <w:r w:rsidRPr="00AD0195">
              <w:rPr>
                <w:sz w:val="20"/>
              </w:rPr>
              <w:t xml:space="preserve">inancial </w:t>
            </w:r>
            <w:r>
              <w:rPr>
                <w:sz w:val="20"/>
              </w:rPr>
              <w:t>M</w:t>
            </w:r>
            <w:r w:rsidRPr="00AD0195">
              <w:rPr>
                <w:sz w:val="20"/>
              </w:rPr>
              <w:t>anagement</w:t>
            </w:r>
          </w:p>
        </w:tc>
        <w:tc>
          <w:tcPr>
            <w:tcW w:w="1250" w:type="pct"/>
          </w:tcPr>
          <w:p w:rsidR="00724890" w:rsidRPr="00586D0C" w:rsidRDefault="00724890" w:rsidP="00724890">
            <w:pPr>
              <w:ind w:firstLine="0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</w:tbl>
    <w:p w:rsidR="002119D2" w:rsidRDefault="002119D2" w:rsidP="002119D2">
      <w:pPr>
        <w:ind w:firstLine="0"/>
        <w:rPr>
          <w:rFonts w:cs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05F24" w:rsidRPr="00FA1681" w:rsidTr="00393823">
        <w:tc>
          <w:tcPr>
            <w:tcW w:w="5000" w:type="pct"/>
            <w:shd w:val="clear" w:color="auto" w:fill="E6E6E6"/>
          </w:tcPr>
          <w:p w:rsidR="00B05F24" w:rsidRPr="00724890" w:rsidRDefault="00B05F24" w:rsidP="00393823">
            <w:pPr>
              <w:ind w:firstLine="15"/>
              <w:jc w:val="center"/>
              <w:rPr>
                <w:rFonts w:cs="Times New Roman"/>
                <w:b/>
                <w:bCs/>
                <w:sz w:val="20"/>
                <w:szCs w:val="20"/>
                <w:highlight w:val="yellow"/>
              </w:rPr>
            </w:pPr>
            <w:r w:rsidRPr="00F65E4E">
              <w:rPr>
                <w:rFonts w:cs="Times New Roman"/>
                <w:b/>
                <w:bCs/>
                <w:sz w:val="20"/>
                <w:szCs w:val="20"/>
              </w:rPr>
              <w:t>Annotation</w:t>
            </w:r>
          </w:p>
        </w:tc>
      </w:tr>
      <w:tr w:rsidR="00B05F24" w:rsidRPr="00FA1681" w:rsidTr="00393823">
        <w:tc>
          <w:tcPr>
            <w:tcW w:w="5000" w:type="pct"/>
          </w:tcPr>
          <w:p w:rsidR="00F65E4E" w:rsidRPr="00FA1681" w:rsidRDefault="00F65E4E" w:rsidP="00F65E4E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 xml:space="preserve">Better </w:t>
            </w:r>
            <w:r w:rsidRPr="00AD0195">
              <w:rPr>
                <w:color w:val="222222"/>
                <w:sz w:val="20"/>
                <w:szCs w:val="20"/>
              </w:rPr>
              <w:t>understand</w:t>
            </w:r>
            <w:r>
              <w:rPr>
                <w:color w:val="222222"/>
                <w:sz w:val="20"/>
                <w:szCs w:val="20"/>
              </w:rPr>
              <w:t>ing of a</w:t>
            </w:r>
            <w:r w:rsidRPr="00AD0195">
              <w:rPr>
                <w:color w:val="222222"/>
                <w:sz w:val="20"/>
                <w:szCs w:val="20"/>
              </w:rPr>
              <w:t xml:space="preserve"> company’s financial management </w:t>
            </w:r>
            <w:r>
              <w:rPr>
                <w:color w:val="222222"/>
                <w:sz w:val="20"/>
                <w:szCs w:val="20"/>
              </w:rPr>
              <w:t>leads to better management decisions and strategic choices</w:t>
            </w:r>
            <w:r w:rsidRPr="00AD0195">
              <w:rPr>
                <w:color w:val="222222"/>
                <w:sz w:val="20"/>
                <w:szCs w:val="20"/>
              </w:rPr>
              <w:t>.</w:t>
            </w:r>
          </w:p>
          <w:p w:rsidR="00B05F24" w:rsidRPr="00FA1681" w:rsidRDefault="00B05F24" w:rsidP="00393823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p w:rsidR="00B05F24" w:rsidRPr="00586D0C" w:rsidRDefault="00B05F24" w:rsidP="002119D2">
      <w:pPr>
        <w:ind w:firstLine="0"/>
        <w:rPr>
          <w:rFonts w:cs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119D2" w:rsidRPr="00586D0C" w:rsidTr="00962AD7">
        <w:tc>
          <w:tcPr>
            <w:tcW w:w="2500" w:type="pct"/>
            <w:shd w:val="clear" w:color="auto" w:fill="E6E6E6"/>
          </w:tcPr>
          <w:p w:rsidR="002119D2" w:rsidRPr="00586D0C" w:rsidRDefault="002119D2" w:rsidP="002119D2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Lecturer(s)</w:t>
            </w:r>
          </w:p>
        </w:tc>
        <w:tc>
          <w:tcPr>
            <w:tcW w:w="2500" w:type="pct"/>
            <w:shd w:val="clear" w:color="auto" w:fill="E6E6E6"/>
          </w:tcPr>
          <w:p w:rsidR="002119D2" w:rsidRPr="00586D0C" w:rsidRDefault="002119D2" w:rsidP="002119D2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Department, Faculty</w:t>
            </w:r>
          </w:p>
        </w:tc>
      </w:tr>
      <w:tr w:rsidR="002119D2" w:rsidRPr="00586D0C" w:rsidTr="00962AD7">
        <w:tc>
          <w:tcPr>
            <w:tcW w:w="2500" w:type="pct"/>
          </w:tcPr>
          <w:p w:rsidR="002119D2" w:rsidRPr="00586D0C" w:rsidRDefault="002119D2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 w:rsidRPr="00586D0C">
              <w:rPr>
                <w:rFonts w:cs="Times New Roman"/>
                <w:b/>
                <w:bCs/>
                <w:sz w:val="20"/>
                <w:szCs w:val="20"/>
                <w:lang w:val="en-GB"/>
              </w:rPr>
              <w:t>Coordinating:</w:t>
            </w:r>
            <w:r w:rsidR="00724890" w:rsidRPr="00331B63">
              <w:rPr>
                <w:sz w:val="20"/>
                <w:szCs w:val="20"/>
                <w:lang w:val="en-GB"/>
              </w:rPr>
              <w:t xml:space="preserve"> assoc. prof. A</w:t>
            </w:r>
            <w:r w:rsidR="00724890">
              <w:rPr>
                <w:sz w:val="20"/>
                <w:szCs w:val="20"/>
                <w:lang w:val="en-GB"/>
              </w:rPr>
              <w:t>ntanas</w:t>
            </w:r>
            <w:r w:rsidR="00724890" w:rsidRPr="00331B63">
              <w:rPr>
                <w:sz w:val="20"/>
                <w:szCs w:val="20"/>
                <w:lang w:val="en-GB"/>
              </w:rPr>
              <w:t xml:space="preserve"> Laurinavičius, PhD</w:t>
            </w:r>
          </w:p>
          <w:p w:rsidR="002119D2" w:rsidRPr="00586D0C" w:rsidRDefault="002119D2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</w:p>
          <w:p w:rsidR="002119D2" w:rsidRPr="00586D0C" w:rsidRDefault="002119D2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 w:rsidRPr="00586D0C">
              <w:rPr>
                <w:rFonts w:cs="Times New Roman"/>
                <w:b/>
                <w:bCs/>
                <w:sz w:val="20"/>
                <w:szCs w:val="20"/>
                <w:lang w:val="en-GB"/>
              </w:rPr>
              <w:t>Other:</w:t>
            </w:r>
            <w:r w:rsidR="00724890" w:rsidRPr="00331B63">
              <w:rPr>
                <w:sz w:val="20"/>
                <w:szCs w:val="20"/>
                <w:lang w:val="en-GB"/>
              </w:rPr>
              <w:t xml:space="preserve"> assoc. prof. Algimantas Laurinavičius, PhD</w:t>
            </w:r>
          </w:p>
        </w:tc>
        <w:tc>
          <w:tcPr>
            <w:tcW w:w="2500" w:type="pct"/>
          </w:tcPr>
          <w:p w:rsidR="002119D2" w:rsidRPr="00586D0C" w:rsidRDefault="00724890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 w:rsidRPr="00AD0195">
              <w:rPr>
                <w:sz w:val="20"/>
                <w:szCs w:val="20"/>
              </w:rPr>
              <w:t>Faculty of Economics</w:t>
            </w:r>
            <w:r>
              <w:rPr>
                <w:sz w:val="20"/>
                <w:szCs w:val="20"/>
              </w:rPr>
              <w:t xml:space="preserve"> and Business Administration</w:t>
            </w:r>
            <w:r w:rsidRPr="00AD0195">
              <w:rPr>
                <w:sz w:val="20"/>
                <w:szCs w:val="20"/>
              </w:rPr>
              <w:t xml:space="preserve">, Department </w:t>
            </w:r>
            <w:r>
              <w:rPr>
                <w:sz w:val="20"/>
                <w:szCs w:val="20"/>
              </w:rPr>
              <w:t xml:space="preserve">of </w:t>
            </w:r>
            <w:r w:rsidRPr="00AD0195">
              <w:rPr>
                <w:sz w:val="20"/>
                <w:szCs w:val="20"/>
              </w:rPr>
              <w:t>Finance</w:t>
            </w:r>
          </w:p>
        </w:tc>
      </w:tr>
    </w:tbl>
    <w:p w:rsidR="002119D2" w:rsidRPr="00586D0C" w:rsidRDefault="002119D2" w:rsidP="002119D2">
      <w:pPr>
        <w:ind w:firstLine="0"/>
        <w:rPr>
          <w:rFonts w:cs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6"/>
        <w:gridCol w:w="4762"/>
      </w:tblGrid>
      <w:tr w:rsidR="002119D2" w:rsidRPr="00586D0C" w:rsidTr="00962AD7">
        <w:tc>
          <w:tcPr>
            <w:tcW w:w="2527" w:type="pct"/>
            <w:shd w:val="clear" w:color="auto" w:fill="E6E6E6"/>
          </w:tcPr>
          <w:p w:rsidR="002119D2" w:rsidRPr="00586D0C" w:rsidRDefault="002119D2" w:rsidP="002119D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rFonts w:cs="Times New Roman"/>
                <w:b/>
                <w:bCs/>
                <w:sz w:val="20"/>
                <w:szCs w:val="20"/>
                <w:lang w:val="en-GB"/>
              </w:rPr>
              <w:t>Study cycle</w:t>
            </w:r>
          </w:p>
        </w:tc>
        <w:tc>
          <w:tcPr>
            <w:tcW w:w="2473" w:type="pct"/>
            <w:shd w:val="clear" w:color="auto" w:fill="E6E6E6"/>
          </w:tcPr>
          <w:p w:rsidR="002119D2" w:rsidRPr="00586D0C" w:rsidRDefault="002119D2" w:rsidP="002119D2">
            <w:pPr>
              <w:ind w:firstLine="15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Type of the course unit</w:t>
            </w:r>
          </w:p>
        </w:tc>
      </w:tr>
      <w:tr w:rsidR="002119D2" w:rsidRPr="00586D0C" w:rsidTr="00962AD7">
        <w:tc>
          <w:tcPr>
            <w:tcW w:w="2527" w:type="pct"/>
          </w:tcPr>
          <w:p w:rsidR="002119D2" w:rsidRPr="00586D0C" w:rsidRDefault="00724890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Master</w:t>
            </w:r>
          </w:p>
        </w:tc>
        <w:tc>
          <w:tcPr>
            <w:tcW w:w="2473" w:type="pct"/>
          </w:tcPr>
          <w:p w:rsidR="002119D2" w:rsidRPr="00586D0C" w:rsidRDefault="00724890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Optional</w:t>
            </w:r>
          </w:p>
        </w:tc>
      </w:tr>
    </w:tbl>
    <w:p w:rsidR="002119D2" w:rsidRPr="00586D0C" w:rsidRDefault="002119D2" w:rsidP="002119D2">
      <w:pPr>
        <w:ind w:firstLine="0"/>
        <w:rPr>
          <w:rFonts w:cs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3208"/>
        <w:gridCol w:w="3208"/>
      </w:tblGrid>
      <w:tr w:rsidR="002119D2" w:rsidRPr="00586D0C" w:rsidTr="00962AD7">
        <w:tc>
          <w:tcPr>
            <w:tcW w:w="1668" w:type="pct"/>
            <w:shd w:val="clear" w:color="auto" w:fill="E6E6E6"/>
          </w:tcPr>
          <w:p w:rsidR="002119D2" w:rsidRPr="00586D0C" w:rsidRDefault="002119D2" w:rsidP="00962AD7">
            <w:pPr>
              <w:ind w:firstLine="34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Mode of delivery</w:t>
            </w:r>
          </w:p>
        </w:tc>
        <w:tc>
          <w:tcPr>
            <w:tcW w:w="1666" w:type="pct"/>
            <w:shd w:val="clear" w:color="auto" w:fill="E6E6E6"/>
          </w:tcPr>
          <w:p w:rsidR="002119D2" w:rsidRPr="00586D0C" w:rsidRDefault="002119D2" w:rsidP="00962AD7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 xml:space="preserve">Semester or period </w:t>
            </w:r>
            <w:r>
              <w:rPr>
                <w:b/>
                <w:bCs/>
                <w:sz w:val="20"/>
                <w:szCs w:val="20"/>
                <w:lang w:val="en-GB"/>
              </w:rPr>
              <w:br/>
            </w:r>
            <w:r w:rsidRPr="00586D0C">
              <w:rPr>
                <w:b/>
                <w:bCs/>
                <w:sz w:val="20"/>
                <w:szCs w:val="20"/>
                <w:lang w:val="en-GB"/>
              </w:rPr>
              <w:t>when it is delivered</w:t>
            </w:r>
          </w:p>
        </w:tc>
        <w:tc>
          <w:tcPr>
            <w:tcW w:w="1666" w:type="pct"/>
            <w:shd w:val="clear" w:color="auto" w:fill="E6E6E6"/>
          </w:tcPr>
          <w:p w:rsidR="002119D2" w:rsidRPr="00586D0C" w:rsidRDefault="002119D2" w:rsidP="00962AD7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Language of instruction</w:t>
            </w:r>
          </w:p>
        </w:tc>
      </w:tr>
      <w:tr w:rsidR="002119D2" w:rsidRPr="00586D0C" w:rsidTr="00962AD7">
        <w:tc>
          <w:tcPr>
            <w:tcW w:w="1668" w:type="pct"/>
          </w:tcPr>
          <w:p w:rsidR="002119D2" w:rsidRPr="00586D0C" w:rsidRDefault="00724890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Lectures and seminars</w:t>
            </w:r>
          </w:p>
        </w:tc>
        <w:tc>
          <w:tcPr>
            <w:tcW w:w="1666" w:type="pct"/>
          </w:tcPr>
          <w:p w:rsidR="002119D2" w:rsidRPr="00586D0C" w:rsidRDefault="00724890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Autumn</w:t>
            </w:r>
          </w:p>
        </w:tc>
        <w:tc>
          <w:tcPr>
            <w:tcW w:w="1666" w:type="pct"/>
          </w:tcPr>
          <w:p w:rsidR="002119D2" w:rsidRPr="00586D0C" w:rsidRDefault="00724890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English</w:t>
            </w:r>
          </w:p>
        </w:tc>
      </w:tr>
    </w:tbl>
    <w:p w:rsidR="002119D2" w:rsidRPr="00586D0C" w:rsidRDefault="002119D2" w:rsidP="002119D2">
      <w:pPr>
        <w:ind w:firstLine="0"/>
        <w:rPr>
          <w:rFonts w:cs="Times New Roman"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5"/>
        <w:gridCol w:w="4833"/>
      </w:tblGrid>
      <w:tr w:rsidR="002119D2" w:rsidRPr="00586D0C" w:rsidTr="00962AD7">
        <w:tc>
          <w:tcPr>
            <w:tcW w:w="5000" w:type="pct"/>
            <w:gridSpan w:val="2"/>
            <w:shd w:val="clear" w:color="auto" w:fill="E6E6E6"/>
          </w:tcPr>
          <w:p w:rsidR="002119D2" w:rsidRPr="00586D0C" w:rsidRDefault="002119D2" w:rsidP="002119D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R</w:t>
            </w:r>
            <w:r w:rsidRPr="00586D0C">
              <w:rPr>
                <w:rFonts w:cs="Times New Roman"/>
                <w:b/>
                <w:bCs/>
                <w:sz w:val="20"/>
                <w:szCs w:val="20"/>
                <w:lang w:val="en-GB"/>
              </w:rPr>
              <w:t>equisites</w:t>
            </w:r>
          </w:p>
        </w:tc>
      </w:tr>
      <w:tr w:rsidR="002119D2" w:rsidRPr="00586D0C" w:rsidTr="00962AD7">
        <w:tc>
          <w:tcPr>
            <w:tcW w:w="2490" w:type="pct"/>
          </w:tcPr>
          <w:p w:rsidR="002119D2" w:rsidRPr="00586D0C" w:rsidRDefault="002119D2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 w:rsidRPr="00586D0C">
              <w:rPr>
                <w:rFonts w:cs="Times New Roman"/>
                <w:b/>
                <w:bCs/>
                <w:sz w:val="20"/>
                <w:szCs w:val="20"/>
                <w:lang w:val="en-GB"/>
              </w:rPr>
              <w:t>Prerequisites:</w:t>
            </w:r>
          </w:p>
          <w:p w:rsidR="002119D2" w:rsidRPr="00724890" w:rsidRDefault="00724890" w:rsidP="00F65E4E">
            <w:pPr>
              <w:ind w:firstLine="0"/>
              <w:rPr>
                <w:bCs/>
                <w:sz w:val="20"/>
                <w:szCs w:val="20"/>
              </w:rPr>
            </w:pPr>
            <w:r w:rsidRPr="00AD0195">
              <w:rPr>
                <w:bCs/>
                <w:sz w:val="20"/>
                <w:szCs w:val="20"/>
              </w:rPr>
              <w:t xml:space="preserve">Financial </w:t>
            </w:r>
            <w:r>
              <w:rPr>
                <w:bCs/>
                <w:sz w:val="20"/>
                <w:szCs w:val="20"/>
              </w:rPr>
              <w:t>A</w:t>
            </w:r>
            <w:r w:rsidRPr="00AD0195">
              <w:rPr>
                <w:bCs/>
                <w:sz w:val="20"/>
                <w:szCs w:val="20"/>
              </w:rPr>
              <w:t xml:space="preserve">nalysis, Corporate </w:t>
            </w:r>
            <w:r>
              <w:rPr>
                <w:bCs/>
                <w:sz w:val="20"/>
                <w:szCs w:val="20"/>
              </w:rPr>
              <w:t>F</w:t>
            </w:r>
            <w:r w:rsidRPr="00AD0195">
              <w:rPr>
                <w:bCs/>
                <w:sz w:val="20"/>
                <w:szCs w:val="20"/>
              </w:rPr>
              <w:t>inance</w:t>
            </w:r>
          </w:p>
        </w:tc>
        <w:tc>
          <w:tcPr>
            <w:tcW w:w="2510" w:type="pct"/>
          </w:tcPr>
          <w:p w:rsidR="002119D2" w:rsidRPr="00586D0C" w:rsidRDefault="002119D2" w:rsidP="00962AD7">
            <w:pPr>
              <w:ind w:firstLine="0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rFonts w:cs="Times New Roman"/>
                <w:b/>
                <w:bCs/>
                <w:sz w:val="20"/>
                <w:szCs w:val="20"/>
                <w:lang w:val="en-GB"/>
              </w:rPr>
              <w:t>Co-requisites (if relevant):</w:t>
            </w:r>
          </w:p>
          <w:p w:rsidR="002119D2" w:rsidRPr="00586D0C" w:rsidRDefault="002119D2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:rsidR="002119D2" w:rsidRPr="00586D0C" w:rsidRDefault="002119D2" w:rsidP="002119D2">
      <w:pPr>
        <w:ind w:firstLine="0"/>
        <w:rPr>
          <w:rFonts w:cs="Times New Roman"/>
          <w:b/>
          <w:bCs/>
          <w:sz w:val="20"/>
          <w:szCs w:val="20"/>
          <w:lang w:val="en-GB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2407"/>
        <w:gridCol w:w="2407"/>
        <w:gridCol w:w="2407"/>
      </w:tblGrid>
      <w:tr w:rsidR="002119D2" w:rsidRPr="00586D0C" w:rsidTr="00962AD7">
        <w:tc>
          <w:tcPr>
            <w:tcW w:w="1250" w:type="pct"/>
            <w:shd w:val="clear" w:color="auto" w:fill="E6E6E6"/>
          </w:tcPr>
          <w:p w:rsidR="002119D2" w:rsidRPr="00586D0C" w:rsidRDefault="002119D2" w:rsidP="00962AD7">
            <w:pPr>
              <w:ind w:firstLine="34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Number of ECTS credits allocated</w:t>
            </w:r>
          </w:p>
        </w:tc>
        <w:tc>
          <w:tcPr>
            <w:tcW w:w="1250" w:type="pct"/>
            <w:shd w:val="clear" w:color="auto" w:fill="E6E6E6"/>
          </w:tcPr>
          <w:p w:rsidR="002119D2" w:rsidRPr="00586D0C" w:rsidRDefault="002119D2" w:rsidP="00962AD7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Student’s workload (total)</w:t>
            </w:r>
          </w:p>
        </w:tc>
        <w:tc>
          <w:tcPr>
            <w:tcW w:w="1250" w:type="pct"/>
            <w:shd w:val="clear" w:color="auto" w:fill="E6E6E6"/>
          </w:tcPr>
          <w:p w:rsidR="002119D2" w:rsidRPr="00586D0C" w:rsidRDefault="002119D2" w:rsidP="00962AD7">
            <w:pPr>
              <w:ind w:hanging="1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Contact hours</w:t>
            </w:r>
          </w:p>
        </w:tc>
        <w:tc>
          <w:tcPr>
            <w:tcW w:w="1250" w:type="pct"/>
            <w:shd w:val="clear" w:color="auto" w:fill="E6E6E6"/>
          </w:tcPr>
          <w:p w:rsidR="002119D2" w:rsidRPr="00586D0C" w:rsidRDefault="002119D2" w:rsidP="00962AD7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586D0C">
              <w:rPr>
                <w:b/>
                <w:bCs/>
                <w:sz w:val="20"/>
                <w:szCs w:val="20"/>
                <w:lang w:val="en-GB"/>
              </w:rPr>
              <w:t>Individual work</w:t>
            </w:r>
          </w:p>
        </w:tc>
      </w:tr>
      <w:tr w:rsidR="002119D2" w:rsidRPr="00586D0C" w:rsidTr="00962AD7">
        <w:tc>
          <w:tcPr>
            <w:tcW w:w="1250" w:type="pct"/>
          </w:tcPr>
          <w:p w:rsidR="002119D2" w:rsidRPr="00586D0C" w:rsidRDefault="00724890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5</w:t>
            </w:r>
          </w:p>
        </w:tc>
        <w:tc>
          <w:tcPr>
            <w:tcW w:w="1250" w:type="pct"/>
          </w:tcPr>
          <w:p w:rsidR="002119D2" w:rsidRPr="00586D0C" w:rsidRDefault="00724890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130</w:t>
            </w:r>
          </w:p>
        </w:tc>
        <w:tc>
          <w:tcPr>
            <w:tcW w:w="1250" w:type="pct"/>
          </w:tcPr>
          <w:p w:rsidR="002119D2" w:rsidRPr="00586D0C" w:rsidRDefault="00CB2204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32</w:t>
            </w:r>
          </w:p>
        </w:tc>
        <w:tc>
          <w:tcPr>
            <w:tcW w:w="1250" w:type="pct"/>
          </w:tcPr>
          <w:p w:rsidR="002119D2" w:rsidRPr="00586D0C" w:rsidRDefault="00CB2204" w:rsidP="00962AD7">
            <w:pPr>
              <w:ind w:firstLine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98</w:t>
            </w:r>
          </w:p>
        </w:tc>
      </w:tr>
    </w:tbl>
    <w:p w:rsidR="002119D2" w:rsidRPr="00FA1681" w:rsidRDefault="002119D2" w:rsidP="002119D2">
      <w:pPr>
        <w:ind w:firstLine="0"/>
        <w:rPr>
          <w:rFonts w:cs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90"/>
        <w:gridCol w:w="2686"/>
        <w:gridCol w:w="2752"/>
      </w:tblGrid>
      <w:tr w:rsidR="002119D2" w:rsidRPr="00FA1681" w:rsidTr="00962AD7">
        <w:tc>
          <w:tcPr>
            <w:tcW w:w="5000" w:type="pct"/>
            <w:gridSpan w:val="3"/>
            <w:shd w:val="clear" w:color="auto" w:fill="E6E6E6"/>
            <w:vAlign w:val="center"/>
          </w:tcPr>
          <w:p w:rsidR="002119D2" w:rsidRPr="00FA1681" w:rsidRDefault="002119D2" w:rsidP="00962AD7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82968">
              <w:rPr>
                <w:b/>
                <w:sz w:val="20"/>
                <w:szCs w:val="20"/>
                <w:lang w:val="en-GB"/>
              </w:rPr>
              <w:t>Purpose of the course unit: programme competences to be developed</w:t>
            </w:r>
          </w:p>
        </w:tc>
      </w:tr>
      <w:tr w:rsidR="002119D2" w:rsidRPr="00FA1681" w:rsidTr="00962AD7">
        <w:tc>
          <w:tcPr>
            <w:tcW w:w="5000" w:type="pct"/>
            <w:gridSpan w:val="3"/>
            <w:vAlign w:val="center"/>
          </w:tcPr>
          <w:p w:rsidR="002119D2" w:rsidRPr="00FA1681" w:rsidRDefault="00724890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D0195">
              <w:rPr>
                <w:sz w:val="20"/>
              </w:rPr>
              <w:t xml:space="preserve">The aim of the course is </w:t>
            </w:r>
            <w:r w:rsidRPr="00AD0195">
              <w:rPr>
                <w:sz w:val="20"/>
                <w:szCs w:val="20"/>
              </w:rPr>
              <w:t xml:space="preserve">to </w:t>
            </w:r>
            <w:r w:rsidRPr="00AD0195">
              <w:rPr>
                <w:color w:val="222222"/>
                <w:sz w:val="20"/>
                <w:szCs w:val="20"/>
              </w:rPr>
              <w:t>provide students with tools necessary to understand company’s financial management and its importance in making strategic management decisions.</w:t>
            </w:r>
          </w:p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2119D2" w:rsidRPr="00FA1681" w:rsidTr="00962AD7">
        <w:tc>
          <w:tcPr>
            <w:tcW w:w="2176" w:type="pct"/>
            <w:shd w:val="clear" w:color="auto" w:fill="E6E6E6"/>
          </w:tcPr>
          <w:p w:rsidR="002119D2" w:rsidRPr="00D82968" w:rsidRDefault="002119D2" w:rsidP="00962AD7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82968">
              <w:rPr>
                <w:b/>
                <w:bCs/>
                <w:sz w:val="20"/>
                <w:szCs w:val="20"/>
                <w:lang w:val="en-GB"/>
              </w:rPr>
              <w:t>Learning outcomes of the course unit</w:t>
            </w:r>
          </w:p>
        </w:tc>
        <w:tc>
          <w:tcPr>
            <w:tcW w:w="1395" w:type="pct"/>
            <w:shd w:val="clear" w:color="auto" w:fill="E6E6E6"/>
          </w:tcPr>
          <w:p w:rsidR="002119D2" w:rsidRPr="00D82968" w:rsidRDefault="002119D2" w:rsidP="00962AD7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D82968">
              <w:rPr>
                <w:b/>
                <w:bCs/>
                <w:sz w:val="20"/>
                <w:szCs w:val="20"/>
                <w:lang w:val="en-GB"/>
              </w:rPr>
              <w:t>Teaching and learning methods</w:t>
            </w:r>
          </w:p>
        </w:tc>
        <w:tc>
          <w:tcPr>
            <w:tcW w:w="1429" w:type="pct"/>
            <w:shd w:val="clear" w:color="auto" w:fill="E6E6E6"/>
          </w:tcPr>
          <w:p w:rsidR="002119D2" w:rsidRPr="00D82968" w:rsidRDefault="002119D2" w:rsidP="00962AD7">
            <w:pPr>
              <w:ind w:firstLine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Assessment</w:t>
            </w:r>
            <w:r w:rsidRPr="00D82968">
              <w:rPr>
                <w:b/>
                <w:bCs/>
                <w:sz w:val="20"/>
                <w:szCs w:val="20"/>
                <w:lang w:val="en-GB"/>
              </w:rPr>
              <w:t xml:space="preserve"> met</w:t>
            </w:r>
            <w:r>
              <w:rPr>
                <w:b/>
                <w:bCs/>
                <w:sz w:val="20"/>
                <w:szCs w:val="20"/>
                <w:lang w:val="en-GB"/>
              </w:rPr>
              <w:t>h</w:t>
            </w:r>
            <w:r w:rsidRPr="00D82968">
              <w:rPr>
                <w:b/>
                <w:bCs/>
                <w:sz w:val="20"/>
                <w:szCs w:val="20"/>
                <w:lang w:val="en-GB"/>
              </w:rPr>
              <w:t>od</w:t>
            </w:r>
            <w:r>
              <w:rPr>
                <w:b/>
                <w:bCs/>
                <w:sz w:val="20"/>
                <w:szCs w:val="20"/>
                <w:lang w:val="en-GB"/>
              </w:rPr>
              <w:t>s</w:t>
            </w:r>
          </w:p>
        </w:tc>
      </w:tr>
      <w:tr w:rsidR="002119D2" w:rsidRPr="00FA1681" w:rsidTr="00962AD7">
        <w:tc>
          <w:tcPr>
            <w:tcW w:w="2176" w:type="pct"/>
          </w:tcPr>
          <w:p w:rsidR="00724890" w:rsidRPr="00AD0195" w:rsidRDefault="00724890" w:rsidP="00724890">
            <w:pPr>
              <w:pStyle w:val="Porat"/>
              <w:ind w:firstLine="0"/>
              <w:rPr>
                <w:color w:val="222222"/>
                <w:sz w:val="20"/>
              </w:rPr>
            </w:pPr>
            <w:r w:rsidRPr="00AD0195">
              <w:rPr>
                <w:color w:val="222222"/>
                <w:sz w:val="20"/>
              </w:rPr>
              <w:t>Ability to carry on</w:t>
            </w:r>
            <w:r>
              <w:rPr>
                <w:color w:val="222222"/>
                <w:sz w:val="20"/>
              </w:rPr>
              <w:t xml:space="preserve"> corporate finance</w:t>
            </w:r>
            <w:r w:rsidRPr="00AD0195">
              <w:rPr>
                <w:color w:val="222222"/>
                <w:sz w:val="20"/>
              </w:rPr>
              <w:t xml:space="preserve"> decisions and to understand their role for the strategic management of a company.</w:t>
            </w:r>
          </w:p>
          <w:p w:rsidR="002119D2" w:rsidRPr="00FA1681" w:rsidRDefault="002119D2" w:rsidP="00962AD7">
            <w:pPr>
              <w:tabs>
                <w:tab w:val="left" w:pos="-2988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pct"/>
          </w:tcPr>
          <w:p w:rsidR="002119D2" w:rsidRPr="00FA1681" w:rsidRDefault="00724890" w:rsidP="00962AD7">
            <w:pPr>
              <w:tabs>
                <w:tab w:val="left" w:pos="851"/>
                <w:tab w:val="left" w:pos="907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AD0195">
              <w:rPr>
                <w:bCs/>
                <w:sz w:val="20"/>
                <w:lang w:val="en-US"/>
              </w:rPr>
              <w:t>Lectures – to provide with foundation knowledge and a framework for study.</w:t>
            </w:r>
          </w:p>
        </w:tc>
        <w:tc>
          <w:tcPr>
            <w:tcW w:w="1429" w:type="pct"/>
          </w:tcPr>
          <w:p w:rsidR="002119D2" w:rsidRPr="00FA1681" w:rsidRDefault="00724890" w:rsidP="00962AD7">
            <w:pPr>
              <w:tabs>
                <w:tab w:val="left" w:pos="851"/>
                <w:tab w:val="left" w:pos="907"/>
              </w:tabs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Exam (</w:t>
            </w:r>
            <w:r w:rsidRPr="00096E18">
              <w:rPr>
                <w:sz w:val="20"/>
                <w:szCs w:val="20"/>
              </w:rPr>
              <w:t>10 point scale</w:t>
            </w:r>
            <w:r>
              <w:rPr>
                <w:sz w:val="20"/>
                <w:szCs w:val="20"/>
              </w:rPr>
              <w:t>).</w:t>
            </w:r>
          </w:p>
        </w:tc>
      </w:tr>
      <w:tr w:rsidR="002119D2" w:rsidRPr="00FA1681" w:rsidTr="00962AD7">
        <w:tc>
          <w:tcPr>
            <w:tcW w:w="2176" w:type="pct"/>
          </w:tcPr>
          <w:p w:rsidR="00724890" w:rsidRPr="00AD0195" w:rsidRDefault="00724890" w:rsidP="007248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color w:val="222222"/>
                <w:sz w:val="20"/>
                <w:szCs w:val="20"/>
                <w:lang w:eastAsia="lt-LT"/>
              </w:rPr>
            </w:pPr>
            <w:r w:rsidRPr="00C5388D">
              <w:rPr>
                <w:color w:val="222222"/>
                <w:sz w:val="20"/>
                <w:szCs w:val="20"/>
                <w:lang w:eastAsia="lt-LT"/>
              </w:rPr>
              <w:t xml:space="preserve">Perception of the Company law and </w:t>
            </w:r>
            <w:r w:rsidR="002B49F5" w:rsidRPr="00C5388D">
              <w:rPr>
                <w:color w:val="222222"/>
                <w:sz w:val="20"/>
                <w:szCs w:val="20"/>
                <w:lang w:eastAsia="lt-LT"/>
              </w:rPr>
              <w:t>its</w:t>
            </w:r>
            <w:r w:rsidRPr="00C5388D">
              <w:rPr>
                <w:color w:val="222222"/>
                <w:sz w:val="20"/>
                <w:szCs w:val="20"/>
                <w:lang w:eastAsia="lt-LT"/>
              </w:rPr>
              <w:t xml:space="preserve"> practical application.</w:t>
            </w:r>
          </w:p>
          <w:p w:rsidR="002119D2" w:rsidRPr="00FA1681" w:rsidRDefault="002119D2" w:rsidP="00962AD7">
            <w:pPr>
              <w:tabs>
                <w:tab w:val="left" w:pos="-2988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  <w:p w:rsidR="002119D2" w:rsidRPr="00FA1681" w:rsidRDefault="002119D2" w:rsidP="00962AD7">
            <w:pPr>
              <w:tabs>
                <w:tab w:val="left" w:pos="-2988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pct"/>
          </w:tcPr>
          <w:p w:rsidR="002119D2" w:rsidRPr="00FA1681" w:rsidRDefault="00724890" w:rsidP="00962AD7">
            <w:pPr>
              <w:tabs>
                <w:tab w:val="left" w:pos="851"/>
                <w:tab w:val="left" w:pos="907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AD0195">
              <w:rPr>
                <w:sz w:val="20"/>
                <w:szCs w:val="20"/>
              </w:rPr>
              <w:t xml:space="preserve">Seminars – to engage in discussion with teacher, to encourage deeper learning, to test understanding and ability to </w:t>
            </w:r>
            <w:r>
              <w:rPr>
                <w:sz w:val="20"/>
                <w:szCs w:val="20"/>
              </w:rPr>
              <w:t xml:space="preserve">develop and to </w:t>
            </w:r>
            <w:r w:rsidRPr="00AD0195">
              <w:rPr>
                <w:sz w:val="20"/>
                <w:szCs w:val="20"/>
              </w:rPr>
              <w:t>apply ideas.</w:t>
            </w:r>
          </w:p>
        </w:tc>
        <w:tc>
          <w:tcPr>
            <w:tcW w:w="1429" w:type="pct"/>
          </w:tcPr>
          <w:p w:rsidR="002119D2" w:rsidRPr="00FA1681" w:rsidRDefault="002119D2" w:rsidP="00962AD7">
            <w:pPr>
              <w:tabs>
                <w:tab w:val="left" w:pos="851"/>
                <w:tab w:val="left" w:pos="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2119D2" w:rsidRPr="00FA1681" w:rsidTr="00962AD7">
        <w:tc>
          <w:tcPr>
            <w:tcW w:w="2176" w:type="pct"/>
          </w:tcPr>
          <w:p w:rsidR="00724890" w:rsidRPr="00AD0195" w:rsidRDefault="00724890" w:rsidP="00724890">
            <w:pPr>
              <w:pStyle w:val="Porat"/>
              <w:ind w:firstLine="0"/>
              <w:rPr>
                <w:color w:val="222222"/>
                <w:sz w:val="20"/>
              </w:rPr>
            </w:pPr>
            <w:r w:rsidRPr="00AD0195">
              <w:rPr>
                <w:color w:val="222222"/>
                <w:sz w:val="20"/>
              </w:rPr>
              <w:t>Financial management decisions in a group of companies.</w:t>
            </w:r>
          </w:p>
          <w:p w:rsidR="002119D2" w:rsidRPr="00FA1681" w:rsidRDefault="002119D2" w:rsidP="00962AD7">
            <w:pPr>
              <w:tabs>
                <w:tab w:val="left" w:pos="-2988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  <w:p w:rsidR="002119D2" w:rsidRPr="00FA1681" w:rsidRDefault="002119D2" w:rsidP="00962AD7">
            <w:pPr>
              <w:tabs>
                <w:tab w:val="left" w:pos="-2988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pct"/>
          </w:tcPr>
          <w:p w:rsidR="002119D2" w:rsidRPr="00FA1681" w:rsidRDefault="002119D2" w:rsidP="00962AD7">
            <w:pPr>
              <w:tabs>
                <w:tab w:val="left" w:pos="851"/>
                <w:tab w:val="left" w:pos="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9" w:type="pct"/>
          </w:tcPr>
          <w:p w:rsidR="002119D2" w:rsidRPr="00FA1681" w:rsidRDefault="002119D2" w:rsidP="00962AD7">
            <w:pPr>
              <w:tabs>
                <w:tab w:val="left" w:pos="851"/>
                <w:tab w:val="left" w:pos="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2119D2" w:rsidRPr="00FA1681" w:rsidTr="00962AD7">
        <w:tc>
          <w:tcPr>
            <w:tcW w:w="2176" w:type="pct"/>
          </w:tcPr>
          <w:p w:rsidR="00724890" w:rsidRPr="00AD0195" w:rsidRDefault="00724890" w:rsidP="00724890">
            <w:pPr>
              <w:pStyle w:val="HTMLiankstoformatuotas"/>
              <w:rPr>
                <w:rFonts w:ascii="Times New Roman" w:hAnsi="Times New Roman" w:cs="Times New Roman"/>
                <w:color w:val="222222"/>
                <w:lang w:val="en-US"/>
              </w:rPr>
            </w:pPr>
            <w:r>
              <w:rPr>
                <w:rFonts w:ascii="Times New Roman" w:hAnsi="Times New Roman" w:cs="Times New Roman"/>
                <w:color w:val="222222"/>
                <w:lang w:val="en-US"/>
              </w:rPr>
              <w:t>Different ways of financing a</w:t>
            </w:r>
            <w:r w:rsidRPr="00AD0195">
              <w:rPr>
                <w:rFonts w:ascii="Times New Roman" w:hAnsi="Times New Roman" w:cs="Times New Roman"/>
                <w:color w:val="222222"/>
                <w:lang w:val="en-US"/>
              </w:rPr>
              <w:t xml:space="preserve"> company and their practical application.</w:t>
            </w:r>
          </w:p>
          <w:p w:rsidR="002119D2" w:rsidRPr="00FA1681" w:rsidRDefault="002119D2" w:rsidP="00962AD7">
            <w:pPr>
              <w:tabs>
                <w:tab w:val="left" w:pos="-2988"/>
              </w:tabs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95" w:type="pct"/>
          </w:tcPr>
          <w:p w:rsidR="002119D2" w:rsidRPr="00FA1681" w:rsidRDefault="002119D2" w:rsidP="00962AD7">
            <w:pPr>
              <w:tabs>
                <w:tab w:val="left" w:pos="851"/>
                <w:tab w:val="left" w:pos="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29" w:type="pct"/>
          </w:tcPr>
          <w:p w:rsidR="002119D2" w:rsidRPr="00FA1681" w:rsidRDefault="002119D2" w:rsidP="00962AD7">
            <w:pPr>
              <w:tabs>
                <w:tab w:val="left" w:pos="851"/>
                <w:tab w:val="left" w:pos="907"/>
              </w:tabs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:rsidR="002119D2" w:rsidRDefault="002119D2" w:rsidP="002119D2">
      <w:pPr>
        <w:rPr>
          <w:rFonts w:cs="Times New Roman"/>
          <w:sz w:val="20"/>
          <w:szCs w:val="20"/>
        </w:rPr>
      </w:pPr>
    </w:p>
    <w:p w:rsidR="00724890" w:rsidRDefault="00724890" w:rsidP="002119D2">
      <w:pPr>
        <w:rPr>
          <w:rFonts w:cs="Times New Roman"/>
          <w:sz w:val="20"/>
          <w:szCs w:val="20"/>
        </w:rPr>
      </w:pPr>
    </w:p>
    <w:p w:rsidR="00724890" w:rsidRDefault="00724890" w:rsidP="002119D2">
      <w:pPr>
        <w:rPr>
          <w:rFonts w:cs="Times New Roman"/>
          <w:sz w:val="20"/>
          <w:szCs w:val="20"/>
        </w:rPr>
      </w:pPr>
    </w:p>
    <w:p w:rsidR="00724890" w:rsidRPr="00FA1681" w:rsidRDefault="00724890" w:rsidP="002119D2">
      <w:pPr>
        <w:rPr>
          <w:rFonts w:cs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8"/>
        <w:gridCol w:w="418"/>
        <w:gridCol w:w="418"/>
        <w:gridCol w:w="418"/>
        <w:gridCol w:w="418"/>
        <w:gridCol w:w="418"/>
        <w:gridCol w:w="418"/>
        <w:gridCol w:w="426"/>
        <w:gridCol w:w="634"/>
        <w:gridCol w:w="1802"/>
      </w:tblGrid>
      <w:tr w:rsidR="002119D2" w:rsidRPr="00FA1681" w:rsidTr="00AF56F5">
        <w:trPr>
          <w:cantSplit/>
        </w:trPr>
        <w:tc>
          <w:tcPr>
            <w:tcW w:w="2212" w:type="pct"/>
            <w:vMerge w:val="restart"/>
            <w:shd w:val="clear" w:color="auto" w:fill="E6E6E6"/>
            <w:vAlign w:val="center"/>
          </w:tcPr>
          <w:p w:rsidR="002119D2" w:rsidRPr="00FA1681" w:rsidRDefault="002119D2" w:rsidP="00962AD7">
            <w:pPr>
              <w:ind w:firstLine="34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Course content: breakdown of the topics</w:t>
            </w:r>
          </w:p>
        </w:tc>
        <w:tc>
          <w:tcPr>
            <w:tcW w:w="1523" w:type="pct"/>
            <w:gridSpan w:val="7"/>
            <w:shd w:val="clear" w:color="auto" w:fill="E6E6E6"/>
            <w:vAlign w:val="center"/>
          </w:tcPr>
          <w:p w:rsidR="002119D2" w:rsidRPr="000C44B6" w:rsidRDefault="002119D2" w:rsidP="00962AD7">
            <w:pPr>
              <w:ind w:firstLine="0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0C44B6">
              <w:rPr>
                <w:rFonts w:cs="Times New Roman"/>
                <w:b/>
                <w:bCs/>
                <w:sz w:val="20"/>
                <w:szCs w:val="20"/>
                <w:lang w:val="en-GB"/>
              </w:rPr>
              <w:t>Contact hours</w:t>
            </w:r>
          </w:p>
        </w:tc>
        <w:tc>
          <w:tcPr>
            <w:tcW w:w="1265" w:type="pct"/>
            <w:gridSpan w:val="2"/>
            <w:shd w:val="clear" w:color="auto" w:fill="E6E6E6"/>
            <w:vAlign w:val="center"/>
          </w:tcPr>
          <w:p w:rsidR="002119D2" w:rsidRPr="000C44B6" w:rsidRDefault="002119D2" w:rsidP="00962AD7">
            <w:pPr>
              <w:ind w:firstLine="0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0C44B6">
              <w:rPr>
                <w:b/>
                <w:bCs/>
                <w:sz w:val="20"/>
                <w:szCs w:val="20"/>
                <w:lang w:val="en-GB"/>
              </w:rPr>
              <w:t>Individual work: time and assignments</w:t>
            </w:r>
          </w:p>
        </w:tc>
      </w:tr>
      <w:tr w:rsidR="002119D2" w:rsidRPr="00FA1681" w:rsidTr="00AF56F5">
        <w:trPr>
          <w:cantSplit/>
          <w:trHeight w:val="1686"/>
        </w:trPr>
        <w:tc>
          <w:tcPr>
            <w:tcW w:w="2212" w:type="pct"/>
            <w:vMerge/>
            <w:vAlign w:val="center"/>
          </w:tcPr>
          <w:p w:rsidR="002119D2" w:rsidRPr="00FA1681" w:rsidRDefault="002119D2" w:rsidP="00962AD7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  <w:textDirection w:val="btLr"/>
            <w:vAlign w:val="center"/>
          </w:tcPr>
          <w:p w:rsidR="002119D2" w:rsidRPr="00D82968" w:rsidRDefault="002119D2" w:rsidP="00962AD7">
            <w:pPr>
              <w:ind w:left="113" w:firstLine="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217" w:type="pct"/>
            <w:textDirection w:val="btLr"/>
            <w:vAlign w:val="center"/>
          </w:tcPr>
          <w:p w:rsidR="002119D2" w:rsidRPr="000C44B6" w:rsidRDefault="002119D2" w:rsidP="00962AD7">
            <w:pPr>
              <w:ind w:left="113" w:firstLine="0"/>
              <w:rPr>
                <w:sz w:val="20"/>
                <w:szCs w:val="20"/>
                <w:lang w:val="en-GB"/>
              </w:rPr>
            </w:pPr>
            <w:r w:rsidRPr="000C44B6">
              <w:rPr>
                <w:sz w:val="20"/>
                <w:szCs w:val="20"/>
                <w:lang w:val="en-GB"/>
              </w:rPr>
              <w:t>Tutorials</w:t>
            </w:r>
          </w:p>
        </w:tc>
        <w:tc>
          <w:tcPr>
            <w:tcW w:w="217" w:type="pct"/>
            <w:textDirection w:val="btLr"/>
            <w:vAlign w:val="center"/>
          </w:tcPr>
          <w:p w:rsidR="002119D2" w:rsidRPr="000C44B6" w:rsidRDefault="002119D2" w:rsidP="00962AD7">
            <w:pPr>
              <w:ind w:firstLine="0"/>
              <w:rPr>
                <w:sz w:val="20"/>
                <w:szCs w:val="20"/>
                <w:lang w:val="en-GB"/>
              </w:rPr>
            </w:pPr>
            <w:r w:rsidRPr="000C44B6">
              <w:rPr>
                <w:sz w:val="20"/>
                <w:szCs w:val="20"/>
                <w:lang w:val="en-GB"/>
              </w:rPr>
              <w:t>Seminars</w:t>
            </w:r>
          </w:p>
        </w:tc>
        <w:tc>
          <w:tcPr>
            <w:tcW w:w="217" w:type="pct"/>
            <w:textDirection w:val="btLr"/>
            <w:vAlign w:val="center"/>
          </w:tcPr>
          <w:p w:rsidR="002119D2" w:rsidRPr="000C44B6" w:rsidRDefault="002119D2" w:rsidP="00962AD7">
            <w:pPr>
              <w:ind w:left="113" w:firstLine="0"/>
              <w:rPr>
                <w:sz w:val="20"/>
                <w:szCs w:val="20"/>
                <w:lang w:val="en-GB"/>
              </w:rPr>
            </w:pPr>
            <w:r w:rsidRPr="000C44B6">
              <w:rPr>
                <w:sz w:val="20"/>
                <w:szCs w:val="20"/>
                <w:lang w:val="en-GB"/>
              </w:rPr>
              <w:t>Workshops</w:t>
            </w:r>
          </w:p>
        </w:tc>
        <w:tc>
          <w:tcPr>
            <w:tcW w:w="217" w:type="pct"/>
            <w:textDirection w:val="btLr"/>
            <w:vAlign w:val="center"/>
          </w:tcPr>
          <w:p w:rsidR="002119D2" w:rsidRPr="000C44B6" w:rsidRDefault="002119D2" w:rsidP="00962AD7">
            <w:pPr>
              <w:ind w:firstLine="0"/>
              <w:jc w:val="left"/>
              <w:rPr>
                <w:rFonts w:cs="Times New Roman"/>
                <w:sz w:val="20"/>
                <w:szCs w:val="20"/>
                <w:lang w:val="en-GB"/>
              </w:rPr>
            </w:pPr>
            <w:r w:rsidRPr="000C44B6">
              <w:rPr>
                <w:sz w:val="20"/>
                <w:szCs w:val="20"/>
                <w:lang w:val="en-GB"/>
              </w:rPr>
              <w:t>Laboratory work</w:t>
            </w:r>
            <w:r w:rsidRPr="000C44B6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17" w:type="pct"/>
            <w:textDirection w:val="btLr"/>
            <w:vAlign w:val="center"/>
          </w:tcPr>
          <w:p w:rsidR="002119D2" w:rsidRPr="000C44B6" w:rsidRDefault="002119D2" w:rsidP="00962AD7">
            <w:pPr>
              <w:ind w:firstLine="0"/>
              <w:rPr>
                <w:sz w:val="20"/>
                <w:szCs w:val="20"/>
                <w:lang w:val="en-GB"/>
              </w:rPr>
            </w:pPr>
            <w:r w:rsidRPr="000C44B6">
              <w:rPr>
                <w:sz w:val="20"/>
                <w:szCs w:val="20"/>
                <w:lang w:val="en-GB"/>
              </w:rPr>
              <w:t>Internship/work placement</w:t>
            </w:r>
          </w:p>
        </w:tc>
        <w:tc>
          <w:tcPr>
            <w:tcW w:w="220" w:type="pct"/>
            <w:textDirection w:val="btLr"/>
            <w:vAlign w:val="center"/>
          </w:tcPr>
          <w:p w:rsidR="002119D2" w:rsidRPr="008F57F0" w:rsidRDefault="002119D2" w:rsidP="00962AD7">
            <w:pPr>
              <w:ind w:right="-156" w:firstLine="0"/>
              <w:jc w:val="left"/>
              <w:rPr>
                <w:b/>
                <w:bCs/>
                <w:sz w:val="20"/>
                <w:szCs w:val="20"/>
                <w:lang w:val="en-GB"/>
              </w:rPr>
            </w:pPr>
            <w:r w:rsidRPr="008F57F0">
              <w:rPr>
                <w:b/>
                <w:bCs/>
                <w:sz w:val="20"/>
                <w:szCs w:val="20"/>
                <w:lang w:val="en-GB"/>
              </w:rPr>
              <w:t>Contact hours,</w:t>
            </w:r>
            <w:r w:rsidRPr="008F57F0">
              <w:rPr>
                <w:b/>
                <w:bCs/>
                <w:sz w:val="20"/>
                <w:szCs w:val="20"/>
                <w:lang w:val="en-GB"/>
              </w:rPr>
              <w:br/>
              <w:t xml:space="preserve"> total</w:t>
            </w:r>
          </w:p>
        </w:tc>
        <w:tc>
          <w:tcPr>
            <w:tcW w:w="329" w:type="pct"/>
            <w:textDirection w:val="btLr"/>
            <w:vAlign w:val="center"/>
          </w:tcPr>
          <w:p w:rsidR="002119D2" w:rsidRPr="008F57F0" w:rsidRDefault="002119D2" w:rsidP="00962AD7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en-GB"/>
              </w:rPr>
            </w:pPr>
            <w:r w:rsidRPr="008F57F0">
              <w:rPr>
                <w:rFonts w:cs="Times New Roman"/>
                <w:b/>
                <w:sz w:val="20"/>
                <w:szCs w:val="20"/>
                <w:lang w:val="en-GB"/>
              </w:rPr>
              <w:t>Individual work</w:t>
            </w:r>
          </w:p>
        </w:tc>
        <w:tc>
          <w:tcPr>
            <w:tcW w:w="936" w:type="pct"/>
            <w:vAlign w:val="center"/>
          </w:tcPr>
          <w:p w:rsidR="002119D2" w:rsidRPr="000C44B6" w:rsidRDefault="002119D2" w:rsidP="002119D2">
            <w:pPr>
              <w:ind w:firstLine="0"/>
              <w:jc w:val="center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0C44B6">
              <w:rPr>
                <w:rFonts w:cs="Times New Roman"/>
                <w:b/>
                <w:bCs/>
                <w:sz w:val="20"/>
                <w:szCs w:val="20"/>
                <w:lang w:val="en-GB"/>
              </w:rPr>
              <w:t>Assignments</w:t>
            </w:r>
          </w:p>
        </w:tc>
      </w:tr>
      <w:tr w:rsidR="002119D2" w:rsidRPr="00FA1681" w:rsidTr="00AF56F5">
        <w:tc>
          <w:tcPr>
            <w:tcW w:w="2212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A1681">
              <w:rPr>
                <w:rFonts w:cs="Times New Roman"/>
                <w:sz w:val="20"/>
                <w:szCs w:val="20"/>
              </w:rPr>
              <w:t xml:space="preserve">1. </w:t>
            </w:r>
            <w:r w:rsidR="00AF56F5">
              <w:rPr>
                <w:rFonts w:cs="Times New Roman"/>
                <w:sz w:val="20"/>
                <w:szCs w:val="20"/>
              </w:rPr>
              <w:t>Corporate governance</w:t>
            </w:r>
          </w:p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2119D2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pct"/>
          </w:tcPr>
          <w:p w:rsidR="002119D2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6" w:type="pct"/>
          </w:tcPr>
          <w:p w:rsidR="002119D2" w:rsidRPr="00FA1681" w:rsidRDefault="00994BB8" w:rsidP="00994BB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Reading of scientific literature</w:t>
            </w:r>
          </w:p>
        </w:tc>
      </w:tr>
      <w:tr w:rsidR="002119D2" w:rsidRPr="00FA1681" w:rsidTr="00AF56F5">
        <w:tc>
          <w:tcPr>
            <w:tcW w:w="2212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A1681">
              <w:rPr>
                <w:rFonts w:cs="Times New Roman"/>
                <w:sz w:val="20"/>
                <w:szCs w:val="20"/>
              </w:rPr>
              <w:t xml:space="preserve">2. </w:t>
            </w:r>
            <w:r w:rsidR="00AF56F5">
              <w:rPr>
                <w:rFonts w:cs="Times New Roman"/>
                <w:sz w:val="20"/>
                <w:szCs w:val="20"/>
              </w:rPr>
              <w:t>Equity financing solutions</w:t>
            </w:r>
          </w:p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2119D2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9" w:type="pct"/>
          </w:tcPr>
          <w:p w:rsidR="002119D2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6" w:type="pct"/>
          </w:tcPr>
          <w:p w:rsidR="002119D2" w:rsidRPr="00FA1681" w:rsidRDefault="00994BB8" w:rsidP="00994BB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Reading of scientific literature</w:t>
            </w:r>
          </w:p>
        </w:tc>
      </w:tr>
      <w:tr w:rsidR="002119D2" w:rsidRPr="00FA1681" w:rsidTr="00AF56F5">
        <w:tc>
          <w:tcPr>
            <w:tcW w:w="2212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A1681">
              <w:rPr>
                <w:rFonts w:cs="Times New Roman"/>
                <w:sz w:val="20"/>
                <w:szCs w:val="20"/>
              </w:rPr>
              <w:t xml:space="preserve">3. </w:t>
            </w:r>
            <w:r w:rsidR="00AF56F5">
              <w:rPr>
                <w:rFonts w:cs="Times New Roman"/>
                <w:sz w:val="20"/>
                <w:szCs w:val="20"/>
              </w:rPr>
              <w:t>Corporate payout policy</w:t>
            </w:r>
          </w:p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2119D2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9" w:type="pct"/>
          </w:tcPr>
          <w:p w:rsidR="002119D2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36" w:type="pct"/>
          </w:tcPr>
          <w:p w:rsidR="002119D2" w:rsidRPr="00FA1681" w:rsidRDefault="00994BB8" w:rsidP="00994BB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Reading of scientific literature</w:t>
            </w:r>
          </w:p>
        </w:tc>
      </w:tr>
      <w:tr w:rsidR="002119D2" w:rsidRPr="00FA1681" w:rsidTr="00AF56F5">
        <w:tc>
          <w:tcPr>
            <w:tcW w:w="2212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A1681">
              <w:rPr>
                <w:rFonts w:cs="Times New Roman"/>
                <w:sz w:val="20"/>
                <w:szCs w:val="20"/>
              </w:rPr>
              <w:t xml:space="preserve">4. </w:t>
            </w:r>
            <w:r w:rsidR="00AF56F5" w:rsidRPr="00AF56F5">
              <w:rPr>
                <w:rFonts w:cs="Times New Roman"/>
                <w:sz w:val="20"/>
                <w:szCs w:val="20"/>
              </w:rPr>
              <w:t xml:space="preserve">Understanding </w:t>
            </w:r>
            <w:r w:rsidR="00AF56F5">
              <w:rPr>
                <w:rFonts w:cs="Times New Roman"/>
                <w:sz w:val="20"/>
                <w:szCs w:val="20"/>
              </w:rPr>
              <w:t>c</w:t>
            </w:r>
            <w:r w:rsidR="00AF56F5" w:rsidRPr="00AF56F5">
              <w:rPr>
                <w:rFonts w:cs="Times New Roman"/>
                <w:sz w:val="20"/>
                <w:szCs w:val="20"/>
              </w:rPr>
              <w:t xml:space="preserve">ash </w:t>
            </w:r>
            <w:r w:rsidR="00AF56F5">
              <w:rPr>
                <w:rFonts w:cs="Times New Roman"/>
                <w:sz w:val="20"/>
                <w:szCs w:val="20"/>
              </w:rPr>
              <w:t>f</w:t>
            </w:r>
            <w:r w:rsidR="00AF56F5" w:rsidRPr="00AF56F5">
              <w:rPr>
                <w:rFonts w:cs="Times New Roman"/>
                <w:sz w:val="20"/>
                <w:szCs w:val="20"/>
              </w:rPr>
              <w:t xml:space="preserve">low </w:t>
            </w:r>
            <w:r w:rsidR="00AF56F5">
              <w:rPr>
                <w:rFonts w:cs="Times New Roman"/>
                <w:sz w:val="20"/>
                <w:szCs w:val="20"/>
              </w:rPr>
              <w:t>s</w:t>
            </w:r>
            <w:r w:rsidR="00AF56F5" w:rsidRPr="00AF56F5">
              <w:rPr>
                <w:rFonts w:cs="Times New Roman"/>
                <w:sz w:val="20"/>
                <w:szCs w:val="20"/>
              </w:rPr>
              <w:t>tatements</w:t>
            </w:r>
          </w:p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Default="00CB2204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  <w:p w:rsidR="00CB2204" w:rsidRPr="00FA1681" w:rsidRDefault="00CB2204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2119D2" w:rsidRPr="00FA1681" w:rsidRDefault="00CB2204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2119D2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6" w:type="pct"/>
          </w:tcPr>
          <w:p w:rsidR="002119D2" w:rsidRPr="00FA1681" w:rsidRDefault="00994BB8" w:rsidP="00994BB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Reading of scientific literature</w:t>
            </w:r>
          </w:p>
        </w:tc>
      </w:tr>
      <w:tr w:rsidR="002119D2" w:rsidRPr="00FA1681" w:rsidTr="00AF56F5">
        <w:tc>
          <w:tcPr>
            <w:tcW w:w="2212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FA1681">
              <w:rPr>
                <w:rFonts w:cs="Times New Roman"/>
                <w:sz w:val="20"/>
                <w:szCs w:val="20"/>
              </w:rPr>
              <w:t>5.</w:t>
            </w:r>
            <w:r w:rsidR="00AF56F5">
              <w:rPr>
                <w:rFonts w:cs="Times New Roman"/>
                <w:sz w:val="20"/>
                <w:szCs w:val="20"/>
              </w:rPr>
              <w:t xml:space="preserve"> </w:t>
            </w:r>
            <w:r w:rsidR="00AF56F5" w:rsidRPr="00AF56F5">
              <w:rPr>
                <w:rFonts w:cs="Times New Roman"/>
                <w:sz w:val="20"/>
                <w:szCs w:val="20"/>
              </w:rPr>
              <w:t xml:space="preserve">Financial </w:t>
            </w:r>
            <w:r w:rsidR="00AF56F5">
              <w:rPr>
                <w:rFonts w:cs="Times New Roman"/>
                <w:sz w:val="20"/>
                <w:szCs w:val="20"/>
              </w:rPr>
              <w:t>a</w:t>
            </w:r>
            <w:r w:rsidR="00AF56F5" w:rsidRPr="00AF56F5">
              <w:rPr>
                <w:rFonts w:cs="Times New Roman"/>
                <w:sz w:val="20"/>
                <w:szCs w:val="20"/>
              </w:rPr>
              <w:t xml:space="preserve">nalysis </w:t>
            </w:r>
            <w:r w:rsidR="00AF56F5">
              <w:rPr>
                <w:rFonts w:cs="Times New Roman"/>
                <w:sz w:val="20"/>
                <w:szCs w:val="20"/>
              </w:rPr>
              <w:t>t</w:t>
            </w:r>
            <w:r w:rsidR="00AF56F5" w:rsidRPr="00AF56F5">
              <w:rPr>
                <w:rFonts w:cs="Times New Roman"/>
                <w:sz w:val="20"/>
                <w:szCs w:val="20"/>
              </w:rPr>
              <w:t>echniques</w:t>
            </w:r>
          </w:p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CB2204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2119D2" w:rsidRPr="00FA1681" w:rsidRDefault="00CB2204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2119D2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6" w:type="pct"/>
          </w:tcPr>
          <w:p w:rsidR="002119D2" w:rsidRPr="00FA1681" w:rsidRDefault="00994BB8" w:rsidP="00994BB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Reading of scientific literature</w:t>
            </w:r>
          </w:p>
        </w:tc>
      </w:tr>
      <w:tr w:rsidR="002119D2" w:rsidRPr="00FA1681" w:rsidTr="00AF56F5">
        <w:tc>
          <w:tcPr>
            <w:tcW w:w="2212" w:type="pct"/>
          </w:tcPr>
          <w:p w:rsidR="002119D2" w:rsidRPr="00FA1681" w:rsidRDefault="00AF56F5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6. </w:t>
            </w:r>
            <w:r w:rsidR="00F65E4E">
              <w:rPr>
                <w:rFonts w:cs="Times New Roman"/>
                <w:sz w:val="20"/>
                <w:szCs w:val="20"/>
              </w:rPr>
              <w:t>Corporate i</w:t>
            </w:r>
            <w:r w:rsidRPr="00AF56F5">
              <w:rPr>
                <w:rFonts w:cs="Times New Roman"/>
                <w:sz w:val="20"/>
                <w:szCs w:val="20"/>
              </w:rPr>
              <w:t xml:space="preserve">ncome </w:t>
            </w:r>
            <w:r>
              <w:rPr>
                <w:rFonts w:cs="Times New Roman"/>
                <w:sz w:val="20"/>
                <w:szCs w:val="20"/>
              </w:rPr>
              <w:t>t</w:t>
            </w:r>
            <w:r w:rsidRPr="00AF56F5">
              <w:rPr>
                <w:rFonts w:cs="Times New Roman"/>
                <w:sz w:val="20"/>
                <w:szCs w:val="20"/>
              </w:rPr>
              <w:t>axes</w:t>
            </w:r>
          </w:p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CB2204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2119D2" w:rsidRPr="00FA1681" w:rsidRDefault="00CB2204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2119D2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6" w:type="pct"/>
          </w:tcPr>
          <w:p w:rsidR="002119D2" w:rsidRPr="00FA1681" w:rsidRDefault="00994BB8" w:rsidP="00994BB8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Reading of scientific literature</w:t>
            </w:r>
          </w:p>
        </w:tc>
      </w:tr>
      <w:tr w:rsidR="00AF56F5" w:rsidRPr="00FA1681" w:rsidTr="00AF56F5">
        <w:tc>
          <w:tcPr>
            <w:tcW w:w="2212" w:type="pct"/>
          </w:tcPr>
          <w:p w:rsidR="00AF56F5" w:rsidRPr="00FA1681" w:rsidRDefault="00AF56F5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7. </w:t>
            </w:r>
            <w:r w:rsidRPr="00AF56F5">
              <w:rPr>
                <w:rFonts w:cs="Times New Roman"/>
                <w:sz w:val="20"/>
                <w:szCs w:val="20"/>
              </w:rPr>
              <w:t xml:space="preserve">Financial </w:t>
            </w:r>
            <w:r>
              <w:rPr>
                <w:rFonts w:cs="Times New Roman"/>
                <w:sz w:val="20"/>
                <w:szCs w:val="20"/>
              </w:rPr>
              <w:t>r</w:t>
            </w:r>
            <w:r w:rsidRPr="00AF56F5">
              <w:rPr>
                <w:rFonts w:cs="Times New Roman"/>
                <w:sz w:val="20"/>
                <w:szCs w:val="20"/>
              </w:rPr>
              <w:t xml:space="preserve">eporting </w:t>
            </w:r>
            <w:r>
              <w:rPr>
                <w:rFonts w:cs="Times New Roman"/>
                <w:sz w:val="20"/>
                <w:szCs w:val="20"/>
              </w:rPr>
              <w:t>q</w:t>
            </w:r>
            <w:r w:rsidRPr="00AF56F5">
              <w:rPr>
                <w:rFonts w:cs="Times New Roman"/>
                <w:sz w:val="20"/>
                <w:szCs w:val="20"/>
              </w:rPr>
              <w:t>uality</w:t>
            </w:r>
          </w:p>
        </w:tc>
        <w:tc>
          <w:tcPr>
            <w:tcW w:w="217" w:type="pct"/>
          </w:tcPr>
          <w:p w:rsidR="00AF56F5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17" w:type="pct"/>
          </w:tcPr>
          <w:p w:rsidR="00AF56F5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F56F5" w:rsidRPr="00FA1681" w:rsidRDefault="00CB2204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17" w:type="pct"/>
          </w:tcPr>
          <w:p w:rsidR="00AF56F5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F56F5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7" w:type="pct"/>
          </w:tcPr>
          <w:p w:rsidR="00AF56F5" w:rsidRPr="00FA1681" w:rsidRDefault="00AF56F5" w:rsidP="0069277A">
            <w:pPr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" w:type="pct"/>
          </w:tcPr>
          <w:p w:rsidR="00AF56F5" w:rsidRPr="00FA1681" w:rsidRDefault="00CB2204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9" w:type="pct"/>
          </w:tcPr>
          <w:p w:rsidR="00AF56F5" w:rsidRPr="00FA1681" w:rsidRDefault="00F65E4E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36" w:type="pct"/>
          </w:tcPr>
          <w:p w:rsidR="00AF56F5" w:rsidRPr="00FA1681" w:rsidRDefault="00994BB8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Review of the material</w:t>
            </w:r>
            <w:bookmarkStart w:id="0" w:name="_GoBack"/>
            <w:bookmarkEnd w:id="0"/>
          </w:p>
        </w:tc>
      </w:tr>
      <w:tr w:rsidR="002119D2" w:rsidRPr="00FA1681" w:rsidTr="00AF56F5">
        <w:tc>
          <w:tcPr>
            <w:tcW w:w="2212" w:type="pct"/>
          </w:tcPr>
          <w:p w:rsidR="002119D2" w:rsidRPr="00373A8F" w:rsidRDefault="002119D2" w:rsidP="00962AD7">
            <w:pPr>
              <w:jc w:val="righ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 w:rsidRPr="00373A8F">
              <w:rPr>
                <w:rFonts w:cs="Times New Roman"/>
                <w:b/>
                <w:bCs/>
                <w:sz w:val="20"/>
                <w:szCs w:val="20"/>
                <w:lang w:val="en-GB"/>
              </w:rPr>
              <w:t>Total</w:t>
            </w:r>
          </w:p>
        </w:tc>
        <w:tc>
          <w:tcPr>
            <w:tcW w:w="217" w:type="pct"/>
          </w:tcPr>
          <w:p w:rsidR="002119D2" w:rsidRPr="00373A8F" w:rsidRDefault="00AF56F5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GB"/>
              </w:rPr>
              <w:t>24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CB2204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" w:type="pct"/>
          </w:tcPr>
          <w:p w:rsidR="002119D2" w:rsidRPr="00FA1681" w:rsidRDefault="002119D2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</w:tcPr>
          <w:p w:rsidR="002119D2" w:rsidRPr="00FA1681" w:rsidRDefault="00CB2204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29" w:type="pct"/>
          </w:tcPr>
          <w:p w:rsidR="002119D2" w:rsidRPr="00FA1681" w:rsidRDefault="00AF56F5" w:rsidP="0069277A">
            <w:pPr>
              <w:ind w:firstLine="0"/>
              <w:jc w:val="left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106</w:t>
            </w:r>
          </w:p>
        </w:tc>
        <w:tc>
          <w:tcPr>
            <w:tcW w:w="936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:rsidR="002119D2" w:rsidRPr="00FA1681" w:rsidRDefault="002119D2" w:rsidP="002119D2">
      <w:pPr>
        <w:rPr>
          <w:rFonts w:cs="Times New Roman"/>
          <w:sz w:val="20"/>
          <w:szCs w:val="20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1"/>
        <w:gridCol w:w="1019"/>
        <w:gridCol w:w="1103"/>
        <w:gridCol w:w="5035"/>
      </w:tblGrid>
      <w:tr w:rsidR="002119D2" w:rsidRPr="00FA1681" w:rsidTr="00962AD7">
        <w:tc>
          <w:tcPr>
            <w:tcW w:w="1283" w:type="pct"/>
            <w:shd w:val="clear" w:color="auto" w:fill="E6E6E6"/>
          </w:tcPr>
          <w:p w:rsidR="002119D2" w:rsidRPr="009D39EB" w:rsidRDefault="002119D2" w:rsidP="002119D2">
            <w:pPr>
              <w:ind w:firstLine="34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D39EB">
              <w:rPr>
                <w:b/>
                <w:bCs/>
                <w:sz w:val="20"/>
                <w:szCs w:val="20"/>
                <w:lang w:val="en-GB"/>
              </w:rPr>
              <w:t>Assessment strategy</w:t>
            </w:r>
          </w:p>
        </w:tc>
        <w:tc>
          <w:tcPr>
            <w:tcW w:w="529" w:type="pct"/>
            <w:shd w:val="clear" w:color="auto" w:fill="E6E6E6"/>
          </w:tcPr>
          <w:p w:rsidR="002119D2" w:rsidRPr="009D39EB" w:rsidRDefault="002119D2" w:rsidP="002119D2">
            <w:pPr>
              <w:ind w:firstLine="34"/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9D39EB">
              <w:rPr>
                <w:b/>
                <w:bCs/>
                <w:sz w:val="20"/>
                <w:szCs w:val="20"/>
                <w:lang w:val="en-GB"/>
              </w:rPr>
              <w:t>Weight %</w:t>
            </w:r>
          </w:p>
        </w:tc>
        <w:tc>
          <w:tcPr>
            <w:tcW w:w="573" w:type="pct"/>
            <w:shd w:val="clear" w:color="auto" w:fill="E6E6E6"/>
          </w:tcPr>
          <w:p w:rsidR="002119D2" w:rsidRPr="009D39EB" w:rsidRDefault="002119D2" w:rsidP="002119D2">
            <w:pPr>
              <w:ind w:firstLine="34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D39EB">
              <w:rPr>
                <w:b/>
                <w:bCs/>
                <w:sz w:val="20"/>
                <w:szCs w:val="20"/>
                <w:lang w:val="en-GB"/>
              </w:rPr>
              <w:t>Deadline</w:t>
            </w:r>
          </w:p>
        </w:tc>
        <w:tc>
          <w:tcPr>
            <w:tcW w:w="2615" w:type="pct"/>
            <w:shd w:val="clear" w:color="auto" w:fill="E6E6E6"/>
          </w:tcPr>
          <w:p w:rsidR="002119D2" w:rsidRPr="009D39EB" w:rsidRDefault="002119D2" w:rsidP="002119D2">
            <w:pPr>
              <w:ind w:firstLine="34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9D39EB">
              <w:rPr>
                <w:b/>
                <w:bCs/>
                <w:sz w:val="20"/>
                <w:szCs w:val="20"/>
                <w:lang w:val="en-GB"/>
              </w:rPr>
              <w:t>Assessment criteria</w:t>
            </w:r>
          </w:p>
        </w:tc>
      </w:tr>
      <w:tr w:rsidR="002119D2" w:rsidRPr="00FA1681" w:rsidTr="00962AD7">
        <w:tc>
          <w:tcPr>
            <w:tcW w:w="1283" w:type="pct"/>
          </w:tcPr>
          <w:p w:rsidR="002119D2" w:rsidRPr="00FA1681" w:rsidRDefault="00F65E4E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D0195">
              <w:rPr>
                <w:bCs/>
                <w:sz w:val="20"/>
                <w:szCs w:val="20"/>
              </w:rPr>
              <w:t>Exam. Method of examination: test (multiple choice</w:t>
            </w:r>
            <w:r>
              <w:rPr>
                <w:bCs/>
                <w:sz w:val="20"/>
                <w:szCs w:val="20"/>
              </w:rPr>
              <w:t>s</w:t>
            </w:r>
            <w:r w:rsidRPr="00AD0195">
              <w:rPr>
                <w:bCs/>
                <w:sz w:val="20"/>
                <w:szCs w:val="20"/>
              </w:rPr>
              <w:t>).</w:t>
            </w:r>
          </w:p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2119D2" w:rsidRPr="00FA1681" w:rsidRDefault="00F65E4E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096E18">
              <w:rPr>
                <w:sz w:val="20"/>
                <w:szCs w:val="20"/>
              </w:rPr>
              <w:t>100%</w:t>
            </w:r>
          </w:p>
        </w:tc>
        <w:tc>
          <w:tcPr>
            <w:tcW w:w="573" w:type="pct"/>
          </w:tcPr>
          <w:p w:rsidR="002119D2" w:rsidRPr="00FA1681" w:rsidRDefault="00F65E4E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D0195">
              <w:rPr>
                <w:sz w:val="20"/>
                <w:szCs w:val="20"/>
              </w:rPr>
              <w:t>End of semestre</w:t>
            </w:r>
          </w:p>
        </w:tc>
        <w:tc>
          <w:tcPr>
            <w:tcW w:w="2615" w:type="pct"/>
          </w:tcPr>
          <w:p w:rsidR="002119D2" w:rsidRPr="003371ED" w:rsidRDefault="003371ED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371ED"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 xml:space="preserve">The test consists of 20 </w:t>
            </w:r>
            <w:r w:rsidRPr="00AD0195">
              <w:rPr>
                <w:bCs/>
                <w:sz w:val="20"/>
                <w:szCs w:val="20"/>
              </w:rPr>
              <w:t>multiple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AD0195">
              <w:rPr>
                <w:bCs/>
                <w:sz w:val="20"/>
                <w:szCs w:val="20"/>
              </w:rPr>
              <w:t>choice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371ED"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 xml:space="preserve">questions </w:t>
            </w:r>
            <w:r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 xml:space="preserve"> which are of </w:t>
            </w:r>
            <w:r w:rsidRPr="003371ED"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>different level</w:t>
            </w:r>
            <w:r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 xml:space="preserve"> of difficulty varying</w:t>
            </w:r>
            <w:r w:rsidRPr="003371ED"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 xml:space="preserve"> from knowledge test to analytical assessment</w:t>
            </w:r>
            <w:r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>. E</w:t>
            </w:r>
            <w:r w:rsidRPr="003371ED"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 xml:space="preserve">valuation </w:t>
            </w:r>
            <w:r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>of q</w:t>
            </w:r>
            <w:r w:rsidRPr="003371ED">
              <w:rPr>
                <w:rFonts w:cs="Times New Roman"/>
                <w:color w:val="222222"/>
                <w:sz w:val="20"/>
                <w:szCs w:val="20"/>
                <w:shd w:val="clear" w:color="auto" w:fill="F8F9FA"/>
              </w:rPr>
              <w:t>uestions fluctuates from 0.5 to 2 points.</w:t>
            </w:r>
          </w:p>
        </w:tc>
      </w:tr>
      <w:tr w:rsidR="002119D2" w:rsidRPr="00FA1681" w:rsidTr="00962AD7">
        <w:tc>
          <w:tcPr>
            <w:tcW w:w="1283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9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3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15" w:type="pct"/>
          </w:tcPr>
          <w:p w:rsidR="002119D2" w:rsidRPr="00FA1681" w:rsidRDefault="002119D2" w:rsidP="00962AD7">
            <w:pPr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</w:tbl>
    <w:p w:rsidR="002119D2" w:rsidRPr="00FA1681" w:rsidRDefault="002119D2" w:rsidP="002119D2">
      <w:pPr>
        <w:ind w:firstLine="0"/>
        <w:rPr>
          <w:rFonts w:cs="Times New Roman"/>
          <w:sz w:val="20"/>
          <w:szCs w:val="20"/>
        </w:rPr>
      </w:pPr>
    </w:p>
    <w:tbl>
      <w:tblPr>
        <w:tblW w:w="501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57"/>
        <w:gridCol w:w="903"/>
        <w:gridCol w:w="1938"/>
        <w:gridCol w:w="2197"/>
        <w:gridCol w:w="2168"/>
      </w:tblGrid>
      <w:tr w:rsidR="002119D2" w:rsidRPr="00FA1681" w:rsidTr="00962AD7">
        <w:tc>
          <w:tcPr>
            <w:tcW w:w="1271" w:type="pct"/>
            <w:shd w:val="clear" w:color="auto" w:fill="E6E6E6"/>
          </w:tcPr>
          <w:p w:rsidR="002119D2" w:rsidRPr="008F57F0" w:rsidRDefault="002119D2" w:rsidP="002119D2">
            <w:pPr>
              <w:ind w:firstLine="34"/>
              <w:jc w:val="center"/>
              <w:outlineLvl w:val="3"/>
              <w:rPr>
                <w:b/>
                <w:bCs/>
                <w:sz w:val="18"/>
                <w:szCs w:val="18"/>
                <w:lang w:val="en-GB"/>
              </w:rPr>
            </w:pPr>
            <w:r w:rsidRPr="008F57F0">
              <w:rPr>
                <w:b/>
                <w:bCs/>
                <w:sz w:val="18"/>
                <w:szCs w:val="18"/>
                <w:lang w:val="en-GB"/>
              </w:rPr>
              <w:t>Author</w:t>
            </w:r>
          </w:p>
        </w:tc>
        <w:tc>
          <w:tcPr>
            <w:tcW w:w="467" w:type="pct"/>
            <w:shd w:val="clear" w:color="auto" w:fill="E6E6E6"/>
          </w:tcPr>
          <w:p w:rsidR="002119D2" w:rsidRPr="008F57F0" w:rsidRDefault="002119D2" w:rsidP="002119D2">
            <w:pPr>
              <w:ind w:right="-109" w:hanging="109"/>
              <w:jc w:val="center"/>
              <w:outlineLvl w:val="3"/>
              <w:rPr>
                <w:b/>
                <w:bCs/>
                <w:sz w:val="18"/>
                <w:szCs w:val="18"/>
                <w:lang w:val="en-GB"/>
              </w:rPr>
            </w:pPr>
            <w:r w:rsidRPr="008F57F0">
              <w:rPr>
                <w:b/>
                <w:bCs/>
                <w:sz w:val="18"/>
                <w:szCs w:val="18"/>
                <w:lang w:val="en-GB"/>
              </w:rPr>
              <w:t>Publishing year</w:t>
            </w:r>
          </w:p>
        </w:tc>
        <w:tc>
          <w:tcPr>
            <w:tcW w:w="1003" w:type="pct"/>
            <w:shd w:val="clear" w:color="auto" w:fill="E6E6E6"/>
          </w:tcPr>
          <w:p w:rsidR="002119D2" w:rsidRPr="008F57F0" w:rsidRDefault="002119D2" w:rsidP="002119D2">
            <w:pPr>
              <w:ind w:firstLine="0"/>
              <w:jc w:val="center"/>
              <w:outlineLvl w:val="3"/>
              <w:rPr>
                <w:b/>
                <w:sz w:val="18"/>
                <w:szCs w:val="18"/>
                <w:lang w:val="en-GB"/>
              </w:rPr>
            </w:pPr>
            <w:r w:rsidRPr="008F57F0">
              <w:rPr>
                <w:b/>
                <w:sz w:val="18"/>
                <w:szCs w:val="18"/>
                <w:lang w:val="en-GB"/>
              </w:rPr>
              <w:t>Title</w:t>
            </w:r>
          </w:p>
        </w:tc>
        <w:tc>
          <w:tcPr>
            <w:tcW w:w="1137" w:type="pct"/>
            <w:shd w:val="clear" w:color="auto" w:fill="E6E6E6"/>
          </w:tcPr>
          <w:p w:rsidR="002119D2" w:rsidRPr="008F57F0" w:rsidRDefault="002119D2" w:rsidP="002119D2">
            <w:pPr>
              <w:ind w:firstLine="0"/>
              <w:jc w:val="center"/>
              <w:outlineLvl w:val="3"/>
              <w:rPr>
                <w:b/>
                <w:sz w:val="18"/>
                <w:szCs w:val="18"/>
                <w:lang w:val="en-GB"/>
              </w:rPr>
            </w:pPr>
            <w:r w:rsidRPr="008F57F0">
              <w:rPr>
                <w:b/>
                <w:sz w:val="18"/>
                <w:szCs w:val="18"/>
                <w:lang w:val="en-GB"/>
              </w:rPr>
              <w:t>Issue of a periodical or volume of a publication; pages</w:t>
            </w:r>
          </w:p>
        </w:tc>
        <w:tc>
          <w:tcPr>
            <w:tcW w:w="1122" w:type="pct"/>
            <w:shd w:val="clear" w:color="auto" w:fill="E6E6E6"/>
          </w:tcPr>
          <w:p w:rsidR="002119D2" w:rsidRPr="008F57F0" w:rsidRDefault="002119D2" w:rsidP="002119D2">
            <w:pPr>
              <w:ind w:firstLine="0"/>
              <w:jc w:val="center"/>
              <w:outlineLvl w:val="3"/>
              <w:rPr>
                <w:b/>
                <w:bCs/>
                <w:sz w:val="18"/>
                <w:szCs w:val="18"/>
                <w:lang w:val="en-GB"/>
              </w:rPr>
            </w:pPr>
            <w:r w:rsidRPr="008F57F0">
              <w:rPr>
                <w:b/>
                <w:bCs/>
                <w:sz w:val="18"/>
                <w:szCs w:val="18"/>
                <w:lang w:val="en-GB"/>
              </w:rPr>
              <w:t>Publishing house or internet site</w:t>
            </w:r>
          </w:p>
        </w:tc>
      </w:tr>
      <w:tr w:rsidR="002119D2" w:rsidRPr="00FA1681" w:rsidTr="00962AD7">
        <w:tc>
          <w:tcPr>
            <w:tcW w:w="5000" w:type="pct"/>
            <w:gridSpan w:val="5"/>
            <w:shd w:val="clear" w:color="auto" w:fill="D9D9D9"/>
          </w:tcPr>
          <w:p w:rsidR="002119D2" w:rsidRPr="008F57F0" w:rsidRDefault="002119D2" w:rsidP="002119D2">
            <w:pPr>
              <w:ind w:firstLine="34"/>
              <w:jc w:val="center"/>
              <w:outlineLvl w:val="3"/>
              <w:rPr>
                <w:color w:val="000000"/>
                <w:sz w:val="18"/>
                <w:szCs w:val="18"/>
                <w:lang w:val="en-GB"/>
              </w:rPr>
            </w:pPr>
            <w:r w:rsidRPr="008F57F0">
              <w:rPr>
                <w:b/>
                <w:bCs/>
                <w:color w:val="000000"/>
                <w:sz w:val="18"/>
                <w:szCs w:val="18"/>
                <w:lang w:val="en-GB"/>
              </w:rPr>
              <w:t>Required reading</w:t>
            </w:r>
          </w:p>
        </w:tc>
      </w:tr>
      <w:tr w:rsidR="00F65E4E" w:rsidRPr="00FA1681" w:rsidTr="00962AD7">
        <w:tc>
          <w:tcPr>
            <w:tcW w:w="1271" w:type="pct"/>
          </w:tcPr>
          <w:p w:rsidR="00F65E4E" w:rsidRPr="00AD0195" w:rsidRDefault="00F65E4E" w:rsidP="00F65E4E">
            <w:pPr>
              <w:tabs>
                <w:tab w:val="num" w:pos="403"/>
              </w:tabs>
              <w:ind w:firstLine="0"/>
              <w:rPr>
                <w:sz w:val="20"/>
                <w:szCs w:val="20"/>
              </w:rPr>
            </w:pPr>
            <w:r w:rsidRPr="00AD0195">
              <w:rPr>
                <w:sz w:val="20"/>
                <w:szCs w:val="20"/>
              </w:rPr>
              <w:t>Ross, S. A.; Westerfield, R. W.; Jordan, B. D.</w:t>
            </w:r>
          </w:p>
        </w:tc>
        <w:tc>
          <w:tcPr>
            <w:tcW w:w="467" w:type="pct"/>
          </w:tcPr>
          <w:p w:rsidR="00F65E4E" w:rsidRPr="00AD0195" w:rsidRDefault="00F65E4E" w:rsidP="00F65E4E">
            <w:pPr>
              <w:ind w:firstLine="0"/>
              <w:outlineLvl w:val="3"/>
              <w:rPr>
                <w:color w:val="000000"/>
                <w:sz w:val="20"/>
                <w:szCs w:val="20"/>
              </w:rPr>
            </w:pPr>
            <w:r w:rsidRPr="00AD0195">
              <w:rPr>
                <w:sz w:val="20"/>
                <w:szCs w:val="20"/>
              </w:rPr>
              <w:t>2006</w:t>
            </w:r>
          </w:p>
        </w:tc>
        <w:tc>
          <w:tcPr>
            <w:tcW w:w="1003" w:type="pct"/>
          </w:tcPr>
          <w:p w:rsidR="00F65E4E" w:rsidRPr="00AD0195" w:rsidRDefault="00F65E4E" w:rsidP="00F65E4E">
            <w:pPr>
              <w:ind w:firstLine="0"/>
              <w:outlineLvl w:val="3"/>
              <w:rPr>
                <w:color w:val="000000"/>
                <w:sz w:val="20"/>
                <w:szCs w:val="20"/>
              </w:rPr>
            </w:pPr>
            <w:r w:rsidRPr="00AD0195">
              <w:rPr>
                <w:bCs/>
                <w:sz w:val="20"/>
                <w:szCs w:val="20"/>
              </w:rPr>
              <w:t xml:space="preserve">Corporate </w:t>
            </w:r>
            <w:r>
              <w:rPr>
                <w:bCs/>
                <w:sz w:val="20"/>
                <w:szCs w:val="20"/>
              </w:rPr>
              <w:t>F</w:t>
            </w:r>
            <w:r w:rsidRPr="00AD0195">
              <w:rPr>
                <w:bCs/>
                <w:sz w:val="20"/>
                <w:szCs w:val="20"/>
              </w:rPr>
              <w:t xml:space="preserve">inance </w:t>
            </w:r>
            <w:r>
              <w:rPr>
                <w:bCs/>
                <w:sz w:val="20"/>
                <w:szCs w:val="20"/>
              </w:rPr>
              <w:t>F</w:t>
            </w:r>
            <w:r w:rsidRPr="00AD0195">
              <w:rPr>
                <w:bCs/>
                <w:sz w:val="20"/>
                <w:szCs w:val="20"/>
              </w:rPr>
              <w:t>undamentals</w:t>
            </w:r>
          </w:p>
        </w:tc>
        <w:tc>
          <w:tcPr>
            <w:tcW w:w="1137" w:type="pct"/>
          </w:tcPr>
          <w:p w:rsidR="00F65E4E" w:rsidRPr="00AD0195" w:rsidRDefault="00F65E4E" w:rsidP="00F65E4E">
            <w:pPr>
              <w:outlineLvl w:val="3"/>
              <w:rPr>
                <w:color w:val="000000"/>
                <w:sz w:val="20"/>
                <w:szCs w:val="20"/>
              </w:rPr>
            </w:pPr>
          </w:p>
        </w:tc>
        <w:tc>
          <w:tcPr>
            <w:tcW w:w="1122" w:type="pct"/>
          </w:tcPr>
          <w:p w:rsidR="00F65E4E" w:rsidRPr="00AD0195" w:rsidRDefault="00F65E4E" w:rsidP="00F65E4E">
            <w:pPr>
              <w:ind w:firstLine="0"/>
              <w:outlineLvl w:val="3"/>
              <w:rPr>
                <w:color w:val="000000"/>
                <w:sz w:val="20"/>
                <w:szCs w:val="20"/>
              </w:rPr>
            </w:pPr>
            <w:r w:rsidRPr="00AD0195">
              <w:rPr>
                <w:sz w:val="20"/>
                <w:szCs w:val="20"/>
              </w:rPr>
              <w:t>Boston [Mass.] : McGraw-Hill Irwin</w:t>
            </w:r>
          </w:p>
        </w:tc>
      </w:tr>
      <w:tr w:rsidR="00F65E4E" w:rsidRPr="00FA1681" w:rsidTr="00962AD7">
        <w:tc>
          <w:tcPr>
            <w:tcW w:w="1271" w:type="pct"/>
          </w:tcPr>
          <w:p w:rsidR="00F65E4E" w:rsidRPr="00E11554" w:rsidRDefault="00F65E4E" w:rsidP="00F65E4E">
            <w:pPr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  <w:p w:rsidR="00F65E4E" w:rsidRPr="00E11554" w:rsidRDefault="00F65E4E" w:rsidP="00F65E4E">
            <w:pPr>
              <w:ind w:firstLine="0"/>
              <w:outlineLvl w:val="3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CFA Institute</w:t>
            </w:r>
          </w:p>
        </w:tc>
        <w:tc>
          <w:tcPr>
            <w:tcW w:w="467" w:type="pct"/>
          </w:tcPr>
          <w:p w:rsidR="00F65E4E" w:rsidRPr="00E11554" w:rsidRDefault="00F65E4E" w:rsidP="00F65E4E">
            <w:pPr>
              <w:ind w:firstLine="0"/>
              <w:outlineLvl w:val="3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2017</w:t>
            </w:r>
          </w:p>
        </w:tc>
        <w:tc>
          <w:tcPr>
            <w:tcW w:w="1003" w:type="pct"/>
          </w:tcPr>
          <w:p w:rsidR="00F65E4E" w:rsidRPr="00E21449" w:rsidRDefault="00F65E4E" w:rsidP="00F65E4E">
            <w:pPr>
              <w:ind w:firstLine="0"/>
              <w:outlineLvl w:val="3"/>
              <w:rPr>
                <w:color w:val="000000"/>
                <w:sz w:val="20"/>
                <w:szCs w:val="20"/>
              </w:rPr>
            </w:pPr>
            <w:r w:rsidRPr="00E21449">
              <w:rPr>
                <w:color w:val="000000"/>
                <w:sz w:val="20"/>
                <w:szCs w:val="20"/>
              </w:rPr>
              <w:t>Financial Reporting and Analysis. CFA Program Curriculum. 2017, Level I, Volume 3. CFA Institute</w:t>
            </w:r>
          </w:p>
          <w:p w:rsidR="00F65E4E" w:rsidRPr="00E11554" w:rsidRDefault="00F65E4E" w:rsidP="00F65E4E">
            <w:pPr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37" w:type="pct"/>
          </w:tcPr>
          <w:p w:rsidR="00F65E4E" w:rsidRPr="00E11554" w:rsidRDefault="00F65E4E" w:rsidP="00F65E4E">
            <w:pPr>
              <w:outlineLvl w:val="3"/>
              <w:rPr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122" w:type="pct"/>
          </w:tcPr>
          <w:p w:rsidR="00F65E4E" w:rsidRPr="00E11554" w:rsidRDefault="00F65E4E" w:rsidP="00F65E4E">
            <w:pPr>
              <w:ind w:firstLine="0"/>
              <w:outlineLvl w:val="3"/>
              <w:rPr>
                <w:color w:val="000000"/>
                <w:sz w:val="20"/>
                <w:szCs w:val="20"/>
                <w:lang w:val="en-GB"/>
              </w:rPr>
            </w:pPr>
            <w:r>
              <w:rPr>
                <w:color w:val="000000"/>
                <w:sz w:val="20"/>
                <w:szCs w:val="20"/>
                <w:lang w:val="en-GB"/>
              </w:rPr>
              <w:t>CFA Institute</w:t>
            </w:r>
          </w:p>
        </w:tc>
      </w:tr>
      <w:tr w:rsidR="00F65E4E" w:rsidRPr="00FA1681" w:rsidTr="00962AD7">
        <w:tc>
          <w:tcPr>
            <w:tcW w:w="1271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5E4E" w:rsidRPr="00FA1681" w:rsidTr="00962AD7">
        <w:tc>
          <w:tcPr>
            <w:tcW w:w="5000" w:type="pct"/>
            <w:gridSpan w:val="5"/>
            <w:shd w:val="clear" w:color="auto" w:fill="D9D9D9"/>
          </w:tcPr>
          <w:p w:rsidR="00F65E4E" w:rsidRPr="008F57F0" w:rsidRDefault="00F65E4E" w:rsidP="00F65E4E">
            <w:pPr>
              <w:ind w:firstLine="0"/>
              <w:jc w:val="center"/>
              <w:outlineLvl w:val="3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8F57F0">
              <w:rPr>
                <w:b/>
                <w:bCs/>
                <w:color w:val="000000"/>
                <w:sz w:val="18"/>
                <w:szCs w:val="18"/>
                <w:lang w:val="en-GB"/>
              </w:rPr>
              <w:t>Recommended reading</w:t>
            </w:r>
          </w:p>
        </w:tc>
      </w:tr>
      <w:tr w:rsidR="00F65E4E" w:rsidRPr="00FA1681" w:rsidTr="00962AD7">
        <w:tc>
          <w:tcPr>
            <w:tcW w:w="1271" w:type="pct"/>
          </w:tcPr>
          <w:p w:rsidR="00F65E4E" w:rsidRPr="00AD0195" w:rsidRDefault="00016925" w:rsidP="00F65E4E">
            <w:pPr>
              <w:ind w:firstLine="0"/>
              <w:outlineLvl w:val="3"/>
              <w:rPr>
                <w:sz w:val="20"/>
                <w:szCs w:val="20"/>
              </w:rPr>
            </w:pPr>
            <w:hyperlink r:id="rId7" w:history="1">
              <w:r w:rsidR="00F65E4E" w:rsidRPr="00AD0195">
                <w:rPr>
                  <w:sz w:val="20"/>
                  <w:szCs w:val="20"/>
                </w:rPr>
                <w:t>Damodaran</w:t>
              </w:r>
            </w:hyperlink>
            <w:r w:rsidR="00F65E4E" w:rsidRPr="00AD0195">
              <w:rPr>
                <w:sz w:val="20"/>
                <w:szCs w:val="20"/>
              </w:rPr>
              <w:t>, A.</w:t>
            </w:r>
          </w:p>
        </w:tc>
        <w:tc>
          <w:tcPr>
            <w:tcW w:w="467" w:type="pct"/>
          </w:tcPr>
          <w:p w:rsidR="00F65E4E" w:rsidRPr="00AD0195" w:rsidRDefault="00F65E4E" w:rsidP="00F65E4E">
            <w:pPr>
              <w:ind w:firstLine="0"/>
              <w:outlineLvl w:val="3"/>
              <w:rPr>
                <w:sz w:val="20"/>
                <w:szCs w:val="20"/>
              </w:rPr>
            </w:pPr>
            <w:r w:rsidRPr="00AD0195">
              <w:rPr>
                <w:sz w:val="20"/>
                <w:szCs w:val="20"/>
              </w:rPr>
              <w:t>2007</w:t>
            </w:r>
          </w:p>
        </w:tc>
        <w:tc>
          <w:tcPr>
            <w:tcW w:w="1003" w:type="pct"/>
          </w:tcPr>
          <w:p w:rsidR="00F65E4E" w:rsidRPr="00AD0195" w:rsidRDefault="00F65E4E" w:rsidP="00F65E4E">
            <w:pPr>
              <w:spacing w:before="100" w:beforeAutospacing="1" w:after="100" w:afterAutospacing="1"/>
              <w:ind w:firstLine="0"/>
              <w:outlineLvl w:val="1"/>
              <w:rPr>
                <w:bCs/>
                <w:kern w:val="36"/>
                <w:sz w:val="20"/>
                <w:szCs w:val="20"/>
              </w:rPr>
            </w:pPr>
            <w:r w:rsidRPr="00AD0195">
              <w:rPr>
                <w:rStyle w:val="fn"/>
                <w:bCs/>
                <w:kern w:val="36"/>
                <w:sz w:val="20"/>
                <w:szCs w:val="20"/>
              </w:rPr>
              <w:t>Corporate Finance Theory and Practice, 2nd Ed.</w:t>
            </w:r>
          </w:p>
        </w:tc>
        <w:tc>
          <w:tcPr>
            <w:tcW w:w="1137" w:type="pct"/>
          </w:tcPr>
          <w:p w:rsidR="00F65E4E" w:rsidRPr="00AD0195" w:rsidRDefault="00F65E4E" w:rsidP="00F65E4E">
            <w:pPr>
              <w:outlineLvl w:val="3"/>
              <w:rPr>
                <w:sz w:val="20"/>
                <w:szCs w:val="20"/>
              </w:rPr>
            </w:pPr>
          </w:p>
        </w:tc>
        <w:tc>
          <w:tcPr>
            <w:tcW w:w="1122" w:type="pct"/>
          </w:tcPr>
          <w:p w:rsidR="00F65E4E" w:rsidRPr="00AD0195" w:rsidRDefault="00F65E4E" w:rsidP="00F65E4E">
            <w:pPr>
              <w:ind w:firstLine="0"/>
              <w:outlineLvl w:val="3"/>
              <w:rPr>
                <w:sz w:val="20"/>
                <w:szCs w:val="20"/>
              </w:rPr>
            </w:pPr>
            <w:r w:rsidRPr="00AD0195">
              <w:rPr>
                <w:rFonts w:eastAsia="Arial Unicode MS"/>
                <w:sz w:val="20"/>
                <w:szCs w:val="20"/>
              </w:rPr>
              <w:t xml:space="preserve">New York: </w:t>
            </w:r>
            <w:r w:rsidRPr="00AD0195">
              <w:rPr>
                <w:sz w:val="20"/>
                <w:szCs w:val="20"/>
              </w:rPr>
              <w:t>John Wiley and Sons</w:t>
            </w:r>
          </w:p>
        </w:tc>
      </w:tr>
      <w:tr w:rsidR="00F65E4E" w:rsidRPr="00FA1681" w:rsidTr="00962AD7">
        <w:tc>
          <w:tcPr>
            <w:tcW w:w="1271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65E4E" w:rsidRPr="00FA1681" w:rsidTr="00962AD7">
        <w:tc>
          <w:tcPr>
            <w:tcW w:w="1271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467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3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7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2" w:type="pct"/>
          </w:tcPr>
          <w:p w:rsidR="00F65E4E" w:rsidRPr="008F57F0" w:rsidRDefault="00F65E4E" w:rsidP="00F65E4E">
            <w:pPr>
              <w:ind w:firstLine="0"/>
              <w:outlineLvl w:val="3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AD3E7A" w:rsidRDefault="00AD3E7A"/>
    <w:sectPr w:rsidR="00AD3E7A" w:rsidSect="00CA30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925" w:rsidRDefault="00016925" w:rsidP="00786DDD">
      <w:pPr>
        <w:spacing w:after="0"/>
      </w:pPr>
      <w:r>
        <w:separator/>
      </w:r>
    </w:p>
  </w:endnote>
  <w:endnote w:type="continuationSeparator" w:id="0">
    <w:p w:rsidR="00016925" w:rsidRDefault="00016925" w:rsidP="00786D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925" w:rsidRDefault="00016925" w:rsidP="00786DDD">
      <w:pPr>
        <w:spacing w:after="0"/>
      </w:pPr>
      <w:r>
        <w:separator/>
      </w:r>
    </w:p>
  </w:footnote>
  <w:footnote w:type="continuationSeparator" w:id="0">
    <w:p w:rsidR="00016925" w:rsidRDefault="00016925" w:rsidP="00786D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DDD" w:rsidRDefault="00786DD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D2"/>
    <w:rsid w:val="00016925"/>
    <w:rsid w:val="001C562E"/>
    <w:rsid w:val="002119D2"/>
    <w:rsid w:val="0028484B"/>
    <w:rsid w:val="002B49F5"/>
    <w:rsid w:val="003371ED"/>
    <w:rsid w:val="003F0383"/>
    <w:rsid w:val="00454B10"/>
    <w:rsid w:val="00463B3E"/>
    <w:rsid w:val="004E08F8"/>
    <w:rsid w:val="0069277A"/>
    <w:rsid w:val="00724890"/>
    <w:rsid w:val="0077110D"/>
    <w:rsid w:val="00786DDD"/>
    <w:rsid w:val="007C08EF"/>
    <w:rsid w:val="0095426A"/>
    <w:rsid w:val="00994BB8"/>
    <w:rsid w:val="009D03CC"/>
    <w:rsid w:val="00AD3E7A"/>
    <w:rsid w:val="00AF56F5"/>
    <w:rsid w:val="00B05F24"/>
    <w:rsid w:val="00B45B8A"/>
    <w:rsid w:val="00C5388D"/>
    <w:rsid w:val="00CA3059"/>
    <w:rsid w:val="00CB2204"/>
    <w:rsid w:val="00E20500"/>
    <w:rsid w:val="00F1248B"/>
    <w:rsid w:val="00F53648"/>
    <w:rsid w:val="00F65E4E"/>
    <w:rsid w:val="00FB22D7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95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B05F24"/>
    <w:pPr>
      <w:spacing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rsid w:val="00786DDD"/>
    <w:rPr>
      <w:rFonts w:ascii="Times New Roman" w:hAnsi="Times New Roman"/>
      <w:sz w:val="24"/>
    </w:rPr>
  </w:style>
  <w:style w:type="paragraph" w:styleId="Porat">
    <w:name w:val="footer"/>
    <w:basedOn w:val="prastasis"/>
    <w:link w:val="PoratDiagrama"/>
    <w:unhideWhenUsed/>
    <w:rsid w:val="00786DDD"/>
    <w:pPr>
      <w:tabs>
        <w:tab w:val="center" w:pos="4819"/>
        <w:tab w:val="right" w:pos="9638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rsid w:val="00786DDD"/>
    <w:rPr>
      <w:rFonts w:ascii="Times New Roman" w:hAnsi="Times New Roman"/>
      <w:sz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119D2"/>
    <w:pPr>
      <w:spacing w:after="0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119D2"/>
    <w:rPr>
      <w:rFonts w:ascii="Tahoma" w:hAnsi="Tahoma" w:cs="Tahoma"/>
      <w:sz w:val="16"/>
      <w:szCs w:val="16"/>
    </w:rPr>
  </w:style>
  <w:style w:type="paragraph" w:styleId="HTMLiankstoformatuotas">
    <w:name w:val="HTML Preformatted"/>
    <w:basedOn w:val="prastasis"/>
    <w:link w:val="HTMLiankstoformatuotasDiagrama"/>
    <w:uiPriority w:val="99"/>
    <w:unhideWhenUsed/>
    <w:rsid w:val="00724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contextualSpacing w:val="0"/>
      <w:jc w:val="left"/>
    </w:pPr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724890"/>
    <w:rPr>
      <w:rFonts w:ascii="Courier New" w:eastAsia="Times New Roman" w:hAnsi="Courier New" w:cs="Courier New"/>
      <w:sz w:val="20"/>
      <w:szCs w:val="20"/>
      <w:lang w:eastAsia="lt-LT"/>
    </w:rPr>
  </w:style>
  <w:style w:type="character" w:customStyle="1" w:styleId="fn">
    <w:name w:val="fn"/>
    <w:rsid w:val="00F65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oogle.lt/search?tbo=p&amp;tbm=bks&amp;q=inauthor:%22Aswath+Damodaran%22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2205</Words>
  <Characters>1258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2020-01-23T06:18:00Z</dcterms:created>
  <dcterms:modified xsi:type="dcterms:W3CDTF">2020-01-28T10:14:00Z</dcterms:modified>
</cp:coreProperties>
</file>